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1FBE5E">
      <w:pPr>
        <w:spacing w:before="380" w:after="140" w:line="288" w:lineRule="auto"/>
        <w:ind w:left="0"/>
        <w:jc w:val="left"/>
        <w:outlineLvl w:val="0"/>
        <w:rPr>
          <w:rFonts w:ascii="Arial" w:hAnsi="Arial" w:eastAsia="等线" w:cs="Arial"/>
          <w:b/>
          <w:bCs/>
          <w:sz w:val="36"/>
          <w:szCs w:val="36"/>
        </w:rPr>
      </w:pPr>
      <w:r>
        <w:rPr>
          <w:rFonts w:hint="eastAsia" w:ascii="Arial" w:hAnsi="Arial" w:eastAsia="等线" w:cs="Arial"/>
          <w:b/>
          <w:bCs/>
          <w:sz w:val="36"/>
          <w:szCs w:val="36"/>
          <w:lang w:val="en-US" w:eastAsia="zh-CN"/>
        </w:rPr>
        <w:t>《</w:t>
      </w:r>
      <w:r>
        <w:rPr>
          <w:rFonts w:ascii="Arial" w:hAnsi="Arial" w:eastAsia="等线" w:cs="Arial"/>
          <w:b/>
          <w:bCs/>
          <w:sz w:val="36"/>
          <w:szCs w:val="36"/>
        </w:rPr>
        <w:t>南通市海门区公共资源交易中心电子保函使用手册</w:t>
      </w:r>
      <w:r>
        <w:rPr>
          <w:rFonts w:hint="eastAsia" w:ascii="Arial" w:hAnsi="Arial" w:eastAsia="等线" w:cs="Arial"/>
          <w:b/>
          <w:bCs/>
          <w:sz w:val="36"/>
          <w:szCs w:val="36"/>
          <w:lang w:val="en-US" w:eastAsia="zh-CN"/>
        </w:rPr>
        <w:t>》</w:t>
      </w:r>
    </w:p>
    <w:p w14:paraId="75B94063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bCs/>
          <w:sz w:val="28"/>
          <w:szCs w:val="28"/>
        </w:rPr>
      </w:pPr>
      <w:r>
        <w:rPr>
          <w:rFonts w:ascii="Arial" w:hAnsi="Arial" w:eastAsia="等线" w:cs="Arial"/>
          <w:b/>
          <w:bCs/>
          <w:sz w:val="28"/>
          <w:szCs w:val="28"/>
        </w:rPr>
        <w:t>一、投标报名</w:t>
      </w:r>
    </w:p>
    <w:p w14:paraId="2F844A6E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投标单位登录专区后，选择对应标段完成投标报名操作。</w:t>
      </w:r>
    </w:p>
    <w:p w14:paraId="2070CAEF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drawing>
          <wp:inline distT="0" distB="0" distL="114300" distR="114300">
            <wp:extent cx="4340225" cy="2383155"/>
            <wp:effectExtent l="0" t="0" r="317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D6165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（页面包含招标公告、我的项目、中标项目、返回主平台等功能入口，可查看各标段基本信息，如标段编号、项目名称、保证金金额、开标时间等，工程类与货物类项目分类展示，支持关键字搜索）</w:t>
      </w:r>
    </w:p>
    <w:p w14:paraId="6EFF8A65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bCs/>
          <w:sz w:val="28"/>
          <w:szCs w:val="28"/>
        </w:rPr>
      </w:pPr>
      <w:r>
        <w:rPr>
          <w:rFonts w:ascii="Arial" w:hAnsi="Arial" w:eastAsia="等线" w:cs="Arial"/>
          <w:b/>
          <w:bCs/>
          <w:sz w:val="28"/>
          <w:szCs w:val="28"/>
        </w:rPr>
        <w:t>二、进入保函申请入口</w:t>
      </w:r>
    </w:p>
    <w:p w14:paraId="64FBB84A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投标报名完成后，进入【我的项目】页面，选择已报名的标段，</w:t>
      </w:r>
    </w:p>
    <w:p w14:paraId="3B988A15">
      <w:pPr>
        <w:spacing w:before="120" w:after="120" w:line="288" w:lineRule="auto"/>
        <w:ind w:left="0"/>
        <w:jc w:val="left"/>
      </w:pPr>
      <w:r>
        <w:drawing>
          <wp:inline distT="0" distB="0" distL="114300" distR="114300">
            <wp:extent cx="4313555" cy="2065020"/>
            <wp:effectExtent l="0" t="0" r="1460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A946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点击进入【项目流程】，在流程页面中找到【投标保函】选项并点击，弹出弹窗后，选择【点击前往保函平台】，进入电子保函申请平台。</w:t>
      </w:r>
    </w:p>
    <w:p w14:paraId="7F708FAD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drawing>
          <wp:inline distT="0" distB="0" distL="114300" distR="114300">
            <wp:extent cx="4286885" cy="2383790"/>
            <wp:effectExtent l="0" t="0" r="1079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CBFD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bCs/>
          <w:sz w:val="28"/>
          <w:szCs w:val="28"/>
        </w:rPr>
      </w:pPr>
      <w:r>
        <w:rPr>
          <w:rFonts w:ascii="Arial" w:hAnsi="Arial" w:eastAsia="等线" w:cs="Arial"/>
          <w:b/>
          <w:bCs/>
          <w:sz w:val="28"/>
          <w:szCs w:val="28"/>
        </w:rPr>
        <w:t>三、选择金融机构</w:t>
      </w:r>
    </w:p>
    <w:p w14:paraId="6BBE9483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跳转到保函平台后，进入金融机构选择环节。在平台提供的金融机构列表中，选择意向申请的金融机构，点击【选择】按钮，确认后进入下一步操作。</w:t>
      </w:r>
    </w:p>
    <w:p w14:paraId="12AA9DCA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drawing>
          <wp:inline distT="0" distB="0" distL="114300" distR="114300">
            <wp:extent cx="4293870" cy="1877060"/>
            <wp:effectExtent l="0" t="0" r="381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8BCC1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drawing>
          <wp:inline distT="0" distB="0" distL="114300" distR="114300">
            <wp:extent cx="4276725" cy="1878330"/>
            <wp:effectExtent l="0" t="0" r="571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94C2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（页面展示所选金融产品的详细信息，包括产品名称、收费规则（年费率 5‰，最低收费 200 元）等，确认信息无误后可提交申请意向）</w:t>
      </w:r>
    </w:p>
    <w:p w14:paraId="529BF958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bCs/>
          <w:sz w:val="28"/>
          <w:szCs w:val="28"/>
        </w:rPr>
      </w:pPr>
      <w:r>
        <w:rPr>
          <w:rFonts w:ascii="Arial" w:hAnsi="Arial" w:eastAsia="等线" w:cs="Arial"/>
          <w:b/>
          <w:bCs/>
          <w:sz w:val="28"/>
          <w:szCs w:val="28"/>
        </w:rPr>
        <w:t>四、协议阅读及签章</w:t>
      </w:r>
    </w:p>
    <w:p w14:paraId="4D3E1C62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完成金融机构选择后，进入协议阅读与签章环节。点击页面中的【签章】按钮，系统会自动生成投保申请单，投标单位需仔细阅读投保申请单及相关协议内容，确认无误后，进行电子签章操作，完成签章后进入下一步。</w:t>
      </w:r>
    </w:p>
    <w:p w14:paraId="39F10452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drawing>
          <wp:inline distT="0" distB="0" distL="114300" distR="114300">
            <wp:extent cx="4808855" cy="2202815"/>
            <wp:effectExtent l="0" t="0" r="698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17E9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bCs/>
          <w:sz w:val="28"/>
          <w:szCs w:val="28"/>
        </w:rPr>
      </w:pPr>
      <w:r>
        <w:rPr>
          <w:rFonts w:ascii="Arial" w:hAnsi="Arial" w:eastAsia="等线" w:cs="Arial"/>
          <w:b/>
          <w:bCs/>
          <w:sz w:val="28"/>
          <w:szCs w:val="28"/>
        </w:rPr>
        <w:t>五、保费支付</w:t>
      </w:r>
    </w:p>
    <w:p w14:paraId="7606FBFF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完成签章后，点击【下一步】，系统跳转至保费支付界面。</w:t>
      </w:r>
    </w:p>
    <w:p w14:paraId="0D82346D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drawing>
          <wp:inline distT="0" distB="0" distL="114300" distR="114300">
            <wp:extent cx="5005705" cy="2417445"/>
            <wp:effectExtent l="0" t="0" r="825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等线" w:cs="Arial"/>
          <w:sz w:val="22"/>
          <w:szCs w:val="22"/>
        </w:rPr>
        <w:t>页面会清晰展示订单详情，包括应付金额、订单号、收款账户信息（开户行、开户行行号、户名、账号）、项目名称、项目编号、申请编号等关键信息。投标单位需使用公司基本账户，通过网银或前往银行柜台，按照页面提供的收款账户信息进行转账，转账时务必将页面提示的备注（附言）信息完整填写，用于支付确认与保函有效性验证。</w:t>
      </w:r>
    </w:p>
    <w:p w14:paraId="0DF11524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drawing>
          <wp:inline distT="0" distB="0" distL="114300" distR="114300">
            <wp:extent cx="4889500" cy="2625090"/>
            <wp:effectExtent l="0" t="0" r="254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5D44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</w:p>
    <w:p w14:paraId="1D20EE75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bCs/>
          <w:sz w:val="28"/>
          <w:szCs w:val="28"/>
        </w:rPr>
      </w:pPr>
      <w:r>
        <w:rPr>
          <w:rFonts w:ascii="Arial" w:hAnsi="Arial" w:eastAsia="等线" w:cs="Arial"/>
          <w:b/>
          <w:bCs/>
          <w:sz w:val="28"/>
          <w:szCs w:val="28"/>
        </w:rPr>
        <w:t>六、生成保函</w:t>
      </w:r>
    </w:p>
    <w:p w14:paraId="519A45CA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保费支付完成后，系统会生成一份加密协议（开标前为加密文件，开标前信息保密）。需注意，保函申请意向提交后，一般需要 5-10 分钟才能开具保函（加密版）。在开标时间到达后，系统会自动生成另一份非加密电子保函，投标单位可对非加密电子保函进行预览和下载。</w:t>
      </w:r>
    </w:p>
    <w:p w14:paraId="6BB30541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drawing>
          <wp:inline distT="0" distB="0" distL="114300" distR="114300">
            <wp:extent cx="4501515" cy="2653665"/>
            <wp:effectExtent l="0" t="0" r="952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9FD7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</w:p>
    <w:p w14:paraId="48CD5A6C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bCs/>
          <w:sz w:val="32"/>
          <w:szCs w:val="32"/>
        </w:rPr>
      </w:pPr>
    </w:p>
    <w:p w14:paraId="0BBB7FE6">
      <w:p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bCs/>
          <w:sz w:val="32"/>
          <w:szCs w:val="32"/>
        </w:rPr>
      </w:pPr>
      <w:bookmarkStart w:id="0" w:name="_GoBack"/>
      <w:bookmarkEnd w:id="0"/>
      <w:r>
        <w:rPr>
          <w:rFonts w:ascii="Arial" w:hAnsi="Arial" w:eastAsia="等线" w:cs="Arial"/>
          <w:b/>
          <w:bCs/>
          <w:sz w:val="32"/>
          <w:szCs w:val="32"/>
        </w:rPr>
        <w:t>七、查看保函</w:t>
      </w:r>
    </w:p>
    <w:p w14:paraId="258378B2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  <w:szCs w:val="22"/>
        </w:rPr>
      </w:pPr>
      <w:r>
        <w:rPr>
          <w:rFonts w:ascii="Arial" w:hAnsi="Arial" w:eastAsia="等线" w:cs="Arial"/>
          <w:sz w:val="22"/>
          <w:szCs w:val="22"/>
        </w:rPr>
        <w:t>投标单位可通过以下路径查看保函：进入保函平台首页，点击【用户中心】，在【用户中心】页面中找到【我的订单】，选择【我的投标保函】，即可查看所有申请中及申请完成的保函信息，包括各保函对应的标段名称、标段编号、保证金金额、申请时间、保函编号等。</w:t>
      </w:r>
    </w:p>
    <w:p w14:paraId="0A68033A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76495" cy="2038350"/>
            <wp:effectExtent l="0" t="0" r="698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8A5264"/>
    <w:rsid w:val="208A5264"/>
    <w:rsid w:val="45BE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363</Words>
  <Characters>366</Characters>
  <Lines>0</Lines>
  <Paragraphs>0</Paragraphs>
  <TotalTime>6</TotalTime>
  <ScaleCrop>false</ScaleCrop>
  <LinksUpToDate>false</LinksUpToDate>
  <CharactersWithSpaces>374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2025-11-14T04:45:00Z</dcterms:created>
  <dc:creator>高飞</dc:creator>
  <cp:lastModifiedBy>高飞</cp:lastModifiedBy>
  <dcterms:modified xsi:type="dcterms:W3CDTF">2025-11-14T05:04:39Z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AC9716320BC744118CCE339198688806_13</vt:lpwstr>
  </property>
  <property fmtid="{D5CDD505-2E9C-101B-9397-08002B2CF9AE}" pid="4" name="KSOTemplateDocerSaveRecord">
    <vt:lpwstr>eyJoZGlkIjoiZWZiMWY3ZDM2YTdiYTljZThhOTZiNTE4ZmNjMmU5MmUiLCJ1c2VySWQiOiI0ODc3Nzg2MzMifQ==</vt:lpwstr>
  </property>
</Properties>
</file>