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8C4BF3">
      <w:pPr>
        <w:spacing w:line="720" w:lineRule="auto"/>
        <w:ind w:firstLine="2640" w:firstLineChars="600"/>
        <w:jc w:val="both"/>
        <w:rPr>
          <w:rFonts w:hint="eastAsia" w:ascii="仿宋_GB2312" w:hAnsi="宋体" w:eastAsia="仿宋_GB2312" w:cs="Times New Roman"/>
          <w:sz w:val="44"/>
          <w:szCs w:val="44"/>
        </w:rPr>
      </w:pPr>
      <w:r>
        <w:rPr>
          <w:rFonts w:hint="eastAsia" w:ascii="仿宋_GB2312" w:hAnsi="宋体" w:eastAsia="仿宋_GB2312" w:cs="Times New Roman"/>
          <w:sz w:val="44"/>
          <w:szCs w:val="44"/>
        </w:rPr>
        <w:t>海门区限额以下公共资源</w:t>
      </w:r>
    </w:p>
    <w:p w14:paraId="633F347F">
      <w:pPr>
        <w:spacing w:line="720" w:lineRule="auto"/>
        <w:ind w:firstLine="2640" w:firstLineChars="600"/>
        <w:jc w:val="both"/>
        <w:rPr>
          <w:rFonts w:hint="eastAsia" w:ascii="仿宋_GB2312" w:hAnsi="宋体" w:eastAsia="仿宋_GB2312" w:cs="Times New Roman"/>
          <w:color w:val="1F497D"/>
          <w:sz w:val="52"/>
          <w:szCs w:val="52"/>
        </w:rPr>
      </w:pPr>
      <w:r>
        <w:rPr>
          <w:rFonts w:hint="eastAsia" w:ascii="仿宋_GB2312" w:hAnsi="宋体" w:eastAsia="仿宋_GB2312" w:cs="Times New Roman"/>
          <w:sz w:val="44"/>
          <w:szCs w:val="44"/>
        </w:rPr>
        <w:t>智慧交易及一体化监管平台</w:t>
      </w:r>
    </w:p>
    <w:p w14:paraId="53565656">
      <w:pPr>
        <w:spacing w:before="870" w:beforeLines="300" w:line="720" w:lineRule="auto"/>
        <w:jc w:val="center"/>
        <w:rPr>
          <w:rFonts w:hint="eastAsia" w:ascii="Times New Roman" w:hAnsi="Times New Roman" w:eastAsia="宋体" w:cs="Times New Roman"/>
        </w:rPr>
      </w:pPr>
      <w:r>
        <w:rPr>
          <w:rFonts w:hint="eastAsia" w:ascii="方正小标宋_GBK" w:hAnsi="宋体" w:eastAsia="方正小标宋_GBK" w:cs="Times New Roman"/>
          <w:b/>
          <w:sz w:val="84"/>
          <w:szCs w:val="84"/>
        </w:rPr>
        <w:t>招标文件</w:t>
      </w:r>
    </w:p>
    <w:p w14:paraId="5C24F66C">
      <w:pPr>
        <w:pStyle w:val="6"/>
        <w:rPr>
          <w:rFonts w:hint="eastAsia" w:hAnsi="Times New Roman" w:cs="Times New Roman"/>
        </w:rPr>
      </w:pPr>
    </w:p>
    <w:p w14:paraId="4EBE8E40">
      <w:pPr>
        <w:snapToGrid w:val="0"/>
        <w:spacing w:line="900" w:lineRule="exact"/>
        <w:ind w:left="1821" w:leftChars="134" w:hanging="1540" w:hangingChars="550"/>
        <w:contextualSpacing/>
        <w:rPr>
          <w:rFonts w:hint="eastAsia" w:ascii="宋体" w:hAnsi="宋体" w:eastAsia="宋体" w:cs="Times New Roman"/>
          <w:sz w:val="28"/>
          <w:szCs w:val="28"/>
          <w:u w:val="single"/>
        </w:rPr>
      </w:pPr>
      <w:r>
        <w:rPr>
          <w:rFonts w:hint="eastAsia" w:ascii="宋体" w:hAnsi="宋体" w:eastAsia="宋体" w:cs="Times New Roman"/>
          <w:sz w:val="28"/>
          <w:szCs w:val="28"/>
        </w:rPr>
        <w:t>项目名称：</w:t>
      </w:r>
      <w:r>
        <w:rPr>
          <w:rFonts w:hint="eastAsia" w:ascii="宋体" w:hAnsi="宋体" w:cs="Times New Roman"/>
          <w:sz w:val="28"/>
          <w:szCs w:val="28"/>
          <w:u w:val="single"/>
          <w:lang w:eastAsia="zh-CN"/>
        </w:rPr>
        <w:t>南通市海门自然资源和规划局采购海门区2024年度耕地资源分区分类评价技术服务项目</w:t>
      </w:r>
      <w:r>
        <w:rPr>
          <w:rFonts w:hint="eastAsia" w:ascii="宋体" w:hAnsi="宋体" w:eastAsia="宋体" w:cs="Times New Roman"/>
          <w:sz w:val="28"/>
          <w:szCs w:val="28"/>
          <w:u w:val="single"/>
        </w:rPr>
        <w:t xml:space="preserve"> </w:t>
      </w:r>
    </w:p>
    <w:p w14:paraId="0B8FF03C">
      <w:pPr>
        <w:snapToGrid w:val="0"/>
        <w:spacing w:line="900" w:lineRule="exact"/>
        <w:ind w:right="1375"/>
        <w:rPr>
          <w:rFonts w:ascii="宋体" w:hAnsi="宋体" w:eastAsia="宋体" w:cs="Times New Roman"/>
          <w:sz w:val="28"/>
          <w:szCs w:val="28"/>
          <w:u w:val="single"/>
        </w:rPr>
      </w:pPr>
      <w:r>
        <w:rPr>
          <w:rFonts w:hint="eastAsia" w:ascii="宋体" w:hAnsi="宋体" w:eastAsia="宋体" w:cs="Times New Roman"/>
          <w:sz w:val="28"/>
          <w:szCs w:val="28"/>
        </w:rPr>
        <w:t xml:space="preserve">  项目编号：</w:t>
      </w:r>
      <w:r>
        <w:rPr>
          <w:rFonts w:hint="eastAsia" w:ascii="宋体" w:hAnsi="宋体" w:eastAsia="宋体" w:cs="Times New Roman"/>
          <w:sz w:val="28"/>
          <w:szCs w:val="28"/>
          <w:u w:val="single"/>
        </w:rPr>
        <w:t>A3205820001000115001001</w:t>
      </w:r>
    </w:p>
    <w:p w14:paraId="5C326665">
      <w:pPr>
        <w:snapToGrid w:val="0"/>
        <w:spacing w:line="900" w:lineRule="exact"/>
        <w:ind w:firstLine="280" w:firstLineChars="100"/>
        <w:contextualSpacing/>
        <w:rPr>
          <w:rFonts w:ascii="宋体" w:hAnsi="宋体" w:eastAsia="宋体" w:cs="Times New Roman"/>
          <w:sz w:val="28"/>
          <w:szCs w:val="28"/>
          <w:u w:val="single"/>
        </w:rPr>
      </w:pPr>
      <w:r>
        <w:rPr>
          <w:rFonts w:hint="eastAsia" w:ascii="宋体" w:hAnsi="宋体" w:eastAsia="宋体" w:cs="Times New Roman"/>
          <w:sz w:val="28"/>
          <w:szCs w:val="28"/>
        </w:rPr>
        <w:t>招标人：</w:t>
      </w:r>
      <w:r>
        <w:rPr>
          <w:rFonts w:hint="eastAsia" w:ascii="宋体" w:hAnsi="宋体" w:eastAsia="宋体" w:cs="Times New Roman"/>
          <w:sz w:val="28"/>
          <w:szCs w:val="28"/>
          <w:u w:val="single"/>
        </w:rPr>
        <w:t>南通市海门自然资源和规划局</w:t>
      </w:r>
    </w:p>
    <w:p w14:paraId="652AA55F">
      <w:pPr>
        <w:snapToGrid w:val="0"/>
        <w:spacing w:line="900" w:lineRule="exact"/>
        <w:ind w:firstLine="280" w:firstLineChars="100"/>
        <w:contextualSpacing/>
        <w:rPr>
          <w:rFonts w:hint="eastAsia" w:ascii="宋体" w:hAnsi="宋体" w:eastAsia="宋体" w:cs="Times New Roman"/>
          <w:sz w:val="28"/>
          <w:szCs w:val="28"/>
          <w:u w:val="single"/>
        </w:rPr>
      </w:pPr>
      <w:r>
        <w:rPr>
          <w:rFonts w:hint="eastAsia" w:ascii="宋体" w:hAnsi="宋体" w:eastAsia="宋体" w:cs="Times New Roman"/>
          <w:sz w:val="28"/>
          <w:szCs w:val="28"/>
        </w:rPr>
        <w:t>代理机构：</w:t>
      </w:r>
      <w:r>
        <w:rPr>
          <w:rFonts w:hint="eastAsia" w:ascii="宋体" w:hAnsi="宋体" w:eastAsia="宋体" w:cs="Times New Roman"/>
          <w:sz w:val="30"/>
          <w:szCs w:val="30"/>
          <w:u w:val="single"/>
        </w:rPr>
        <w:t xml:space="preserve">南京中信工程造价有限公司 </w:t>
      </w:r>
      <w:r>
        <w:rPr>
          <w:rFonts w:hint="eastAsia" w:ascii="宋体" w:hAnsi="宋体" w:eastAsia="宋体" w:cs="Times New Roman"/>
          <w:sz w:val="28"/>
          <w:szCs w:val="28"/>
          <w:u w:val="single"/>
        </w:rPr>
        <w:t xml:space="preserve">   </w:t>
      </w:r>
    </w:p>
    <w:p w14:paraId="444E77ED">
      <w:pPr>
        <w:snapToGrid w:val="0"/>
        <w:spacing w:line="900" w:lineRule="exact"/>
        <w:ind w:firstLine="280" w:firstLineChars="100"/>
        <w:contextualSpacing/>
        <w:rPr>
          <w:rFonts w:hint="eastAsia" w:ascii="宋体" w:hAnsi="宋体" w:eastAsia="宋体" w:cs="Times New Roman"/>
          <w:sz w:val="28"/>
          <w:szCs w:val="28"/>
          <w:u w:val="single"/>
        </w:rPr>
      </w:pPr>
    </w:p>
    <w:p w14:paraId="3C38A21D">
      <w:pPr>
        <w:rPr>
          <w:rFonts w:hint="eastAsia" w:ascii="Times New Roman" w:hAnsi="Times New Roman" w:eastAsia="宋体" w:cs="Times New Roman"/>
        </w:rPr>
      </w:pPr>
    </w:p>
    <w:p w14:paraId="7B985386">
      <w:pPr>
        <w:jc w:val="center"/>
        <w:rPr>
          <w:rFonts w:hint="eastAsia" w:ascii="宋体" w:hAnsi="宋体" w:eastAsia="宋体" w:cs="Calibri"/>
          <w:b/>
          <w:sz w:val="32"/>
          <w:szCs w:val="32"/>
        </w:rPr>
      </w:pPr>
      <w:r>
        <w:rPr>
          <w:rFonts w:hint="eastAsia" w:ascii="宋体" w:hAnsi="宋体" w:eastAsia="宋体" w:cs="Calibri"/>
          <w:b/>
          <w:sz w:val="32"/>
          <w:szCs w:val="32"/>
        </w:rPr>
        <w:t>二○二五年</w:t>
      </w:r>
      <w:r>
        <w:rPr>
          <w:rFonts w:hint="eastAsia" w:ascii="宋体" w:hAnsi="宋体" w:cs="Calibri"/>
          <w:b/>
          <w:sz w:val="32"/>
          <w:szCs w:val="32"/>
          <w:lang w:val="en-US" w:eastAsia="zh-CN"/>
        </w:rPr>
        <w:t>五</w:t>
      </w:r>
      <w:r>
        <w:rPr>
          <w:rFonts w:hint="eastAsia" w:ascii="宋体" w:hAnsi="宋体" w:eastAsia="宋体" w:cs="Calibri"/>
          <w:b/>
          <w:sz w:val="32"/>
          <w:szCs w:val="32"/>
        </w:rPr>
        <w:t>月</w:t>
      </w:r>
      <w:r>
        <w:rPr>
          <w:rFonts w:hint="eastAsia" w:ascii="宋体" w:hAnsi="宋体" w:cs="Calibri"/>
          <w:b/>
          <w:sz w:val="32"/>
          <w:szCs w:val="32"/>
          <w:lang w:val="en-US" w:eastAsia="zh-CN"/>
        </w:rPr>
        <w:t>三十</w:t>
      </w:r>
      <w:r>
        <w:rPr>
          <w:rFonts w:hint="eastAsia" w:ascii="宋体" w:hAnsi="宋体" w:eastAsia="宋体" w:cs="Calibri"/>
          <w:b/>
          <w:sz w:val="32"/>
          <w:szCs w:val="32"/>
        </w:rPr>
        <w:t>日</w:t>
      </w:r>
    </w:p>
    <w:p w14:paraId="50F8303A">
      <w:pPr>
        <w:pStyle w:val="6"/>
        <w:rPr>
          <w:rFonts w:hint="eastAsia" w:hAnsi="Times New Roman" w:cs="Times New Roman"/>
        </w:rPr>
      </w:pPr>
    </w:p>
    <w:p w14:paraId="29509D1C">
      <w:pPr>
        <w:autoSpaceDE w:val="0"/>
        <w:autoSpaceDN w:val="0"/>
        <w:adjustRightInd w:val="0"/>
        <w:snapToGrid w:val="0"/>
        <w:spacing w:line="360" w:lineRule="auto"/>
        <w:jc w:val="center"/>
        <w:outlineLvl w:val="0"/>
        <w:rPr>
          <w:rFonts w:hint="eastAsia" w:ascii="宋体" w:hAnsi="宋体" w:eastAsia="宋体" w:cs="宋体"/>
          <w:bCs/>
          <w:spacing w:val="7"/>
          <w:kern w:val="0"/>
          <w:sz w:val="44"/>
          <w:szCs w:val="44"/>
        </w:rPr>
      </w:pPr>
      <w:bookmarkStart w:id="0" w:name="OLE_LINK7"/>
      <w:bookmarkStart w:id="1" w:name="OLE_LINK8"/>
      <w:bookmarkStart w:id="2" w:name="OLE_LINK6"/>
    </w:p>
    <w:p w14:paraId="6F9C06D6">
      <w:pPr>
        <w:autoSpaceDE w:val="0"/>
        <w:autoSpaceDN w:val="0"/>
        <w:adjustRightInd w:val="0"/>
        <w:snapToGrid w:val="0"/>
        <w:spacing w:line="360" w:lineRule="auto"/>
        <w:jc w:val="center"/>
        <w:outlineLvl w:val="0"/>
        <w:rPr>
          <w:rFonts w:hint="eastAsia" w:ascii="宋体" w:hAnsi="宋体" w:eastAsia="宋体" w:cs="宋体"/>
          <w:bCs/>
          <w:spacing w:val="7"/>
          <w:kern w:val="0"/>
          <w:sz w:val="44"/>
          <w:szCs w:val="44"/>
        </w:rPr>
      </w:pPr>
      <w:r>
        <w:rPr>
          <w:rFonts w:hint="eastAsia" w:ascii="宋体" w:hAnsi="宋体" w:eastAsia="宋体" w:cs="宋体"/>
          <w:bCs/>
          <w:spacing w:val="7"/>
          <w:kern w:val="0"/>
          <w:sz w:val="44"/>
          <w:szCs w:val="44"/>
        </w:rPr>
        <w:t>目录</w:t>
      </w:r>
    </w:p>
    <w:p w14:paraId="19AC8AEE">
      <w:pPr>
        <w:pStyle w:val="6"/>
        <w:adjustRightInd w:val="0"/>
        <w:snapToGrid w:val="0"/>
        <w:spacing w:line="360" w:lineRule="auto"/>
        <w:rPr>
          <w:rFonts w:hint="eastAsia" w:ascii="宋体" w:hAnsi="宋体" w:eastAsia="宋体" w:cs="宋体"/>
        </w:rPr>
      </w:pPr>
    </w:p>
    <w:p w14:paraId="7769798F">
      <w:pPr>
        <w:adjustRightInd w:val="0"/>
        <w:snapToGrid w:val="0"/>
        <w:spacing w:line="360" w:lineRule="auto"/>
        <w:ind w:firstLine="640" w:firstLineChars="200"/>
        <w:rPr>
          <w:rFonts w:hint="eastAsia" w:ascii="宋体" w:hAnsi="宋体" w:eastAsia="宋体" w:cs="宋体"/>
          <w:bCs/>
          <w:sz w:val="32"/>
          <w:szCs w:val="32"/>
        </w:rPr>
      </w:pPr>
      <w:r>
        <w:rPr>
          <w:rFonts w:hint="eastAsia" w:ascii="宋体" w:hAnsi="宋体" w:eastAsia="宋体" w:cs="宋体"/>
          <w:bCs/>
          <w:sz w:val="32"/>
          <w:szCs w:val="32"/>
        </w:rPr>
        <w:t>第一部分  招标采购公告</w:t>
      </w:r>
    </w:p>
    <w:p w14:paraId="594E42D7">
      <w:pPr>
        <w:adjustRightInd w:val="0"/>
        <w:snapToGrid w:val="0"/>
        <w:spacing w:line="360" w:lineRule="auto"/>
        <w:ind w:firstLine="640" w:firstLineChars="200"/>
        <w:rPr>
          <w:rFonts w:hint="eastAsia" w:ascii="宋体" w:hAnsi="宋体" w:eastAsia="宋体" w:cs="宋体"/>
          <w:bCs/>
          <w:sz w:val="32"/>
          <w:szCs w:val="32"/>
        </w:rPr>
      </w:pPr>
      <w:r>
        <w:rPr>
          <w:rFonts w:hint="eastAsia" w:ascii="宋体" w:hAnsi="宋体" w:eastAsia="宋体" w:cs="宋体"/>
          <w:bCs/>
          <w:sz w:val="32"/>
          <w:szCs w:val="32"/>
        </w:rPr>
        <w:t>第二部分  项目需求</w:t>
      </w:r>
    </w:p>
    <w:p w14:paraId="6C426F1E">
      <w:pPr>
        <w:adjustRightInd w:val="0"/>
        <w:snapToGrid w:val="0"/>
        <w:spacing w:line="360" w:lineRule="auto"/>
        <w:ind w:firstLine="640" w:firstLineChars="200"/>
        <w:rPr>
          <w:rFonts w:hint="eastAsia" w:ascii="宋体" w:hAnsi="宋体" w:eastAsia="宋体" w:cs="宋体"/>
          <w:bCs/>
          <w:sz w:val="32"/>
          <w:szCs w:val="32"/>
        </w:rPr>
      </w:pPr>
      <w:r>
        <w:rPr>
          <w:rFonts w:hint="eastAsia" w:ascii="宋体" w:hAnsi="宋体" w:eastAsia="宋体" w:cs="宋体"/>
          <w:bCs/>
          <w:sz w:val="32"/>
          <w:szCs w:val="32"/>
        </w:rPr>
        <w:t>第三部分  投标人须知</w:t>
      </w:r>
    </w:p>
    <w:p w14:paraId="744A526E">
      <w:pPr>
        <w:adjustRightInd w:val="0"/>
        <w:snapToGrid w:val="0"/>
        <w:spacing w:line="360" w:lineRule="auto"/>
        <w:ind w:firstLine="640" w:firstLineChars="200"/>
        <w:rPr>
          <w:rFonts w:hint="eastAsia" w:ascii="宋体" w:hAnsi="宋体" w:eastAsia="宋体" w:cs="宋体"/>
          <w:bCs/>
          <w:sz w:val="32"/>
          <w:szCs w:val="32"/>
        </w:rPr>
      </w:pPr>
      <w:r>
        <w:rPr>
          <w:rFonts w:hint="eastAsia" w:ascii="宋体" w:hAnsi="宋体" w:eastAsia="宋体" w:cs="宋体"/>
          <w:bCs/>
          <w:sz w:val="32"/>
          <w:szCs w:val="32"/>
        </w:rPr>
        <w:t>第四部分  开评标</w:t>
      </w:r>
    </w:p>
    <w:p w14:paraId="457BA690">
      <w:pPr>
        <w:adjustRightInd w:val="0"/>
        <w:snapToGrid w:val="0"/>
        <w:spacing w:line="360" w:lineRule="auto"/>
        <w:ind w:firstLine="640" w:firstLineChars="200"/>
        <w:rPr>
          <w:rFonts w:hint="eastAsia" w:ascii="宋体" w:hAnsi="宋体" w:eastAsia="宋体" w:cs="宋体"/>
          <w:bCs/>
          <w:sz w:val="32"/>
          <w:szCs w:val="32"/>
        </w:rPr>
      </w:pPr>
      <w:r>
        <w:rPr>
          <w:rFonts w:hint="eastAsia" w:ascii="宋体" w:hAnsi="宋体" w:eastAsia="宋体" w:cs="宋体"/>
          <w:bCs/>
          <w:sz w:val="32"/>
          <w:szCs w:val="32"/>
        </w:rPr>
        <w:t>第五部分  合同签订与验收付款</w:t>
      </w:r>
    </w:p>
    <w:p w14:paraId="6B7497C8">
      <w:pPr>
        <w:adjustRightInd w:val="0"/>
        <w:snapToGrid w:val="0"/>
        <w:spacing w:line="360" w:lineRule="auto"/>
        <w:ind w:firstLine="640" w:firstLineChars="200"/>
        <w:rPr>
          <w:rFonts w:hint="eastAsia" w:ascii="宋体" w:hAnsi="宋体" w:eastAsia="宋体" w:cs="宋体"/>
          <w:bCs/>
          <w:sz w:val="32"/>
          <w:szCs w:val="32"/>
        </w:rPr>
      </w:pPr>
      <w:r>
        <w:rPr>
          <w:rFonts w:hint="eastAsia" w:ascii="宋体" w:hAnsi="宋体" w:eastAsia="宋体" w:cs="宋体"/>
          <w:bCs/>
          <w:sz w:val="32"/>
          <w:szCs w:val="32"/>
        </w:rPr>
        <w:t>第六部分  质疑提出和处理</w:t>
      </w:r>
    </w:p>
    <w:p w14:paraId="65552866">
      <w:pPr>
        <w:adjustRightInd w:val="0"/>
        <w:snapToGrid w:val="0"/>
        <w:spacing w:line="360" w:lineRule="auto"/>
        <w:ind w:firstLine="640" w:firstLineChars="200"/>
        <w:rPr>
          <w:rFonts w:hint="eastAsia" w:ascii="宋体" w:hAnsi="宋体" w:eastAsia="宋体" w:cs="宋体"/>
          <w:bCs/>
          <w:sz w:val="32"/>
          <w:szCs w:val="32"/>
        </w:rPr>
      </w:pPr>
      <w:r>
        <w:rPr>
          <w:rFonts w:hint="eastAsia" w:ascii="宋体" w:hAnsi="宋体" w:eastAsia="宋体" w:cs="宋体"/>
          <w:bCs/>
          <w:sz w:val="32"/>
          <w:szCs w:val="32"/>
        </w:rPr>
        <w:t>第七部分  投标文件格式</w:t>
      </w:r>
    </w:p>
    <w:p w14:paraId="67B1B9C2">
      <w:pPr>
        <w:spacing w:line="480" w:lineRule="exact"/>
        <w:contextualSpacing/>
        <w:jc w:val="center"/>
        <w:rPr>
          <w:rFonts w:hint="eastAsia" w:ascii="宋体" w:hAnsi="宋体" w:eastAsia="宋体" w:cs="Times New Roman"/>
          <w:b/>
          <w:bCs/>
          <w:sz w:val="24"/>
        </w:rPr>
      </w:pPr>
      <w:r>
        <w:rPr>
          <w:rFonts w:ascii="宋体" w:hAnsi="宋体" w:eastAsia="宋体" w:cs="Times New Roman"/>
          <w:b/>
          <w:bCs/>
          <w:sz w:val="44"/>
          <w:szCs w:val="44"/>
        </w:rPr>
        <w:br w:type="page"/>
      </w:r>
      <w:r>
        <w:rPr>
          <w:rFonts w:hint="eastAsia" w:ascii="宋体" w:hAnsi="宋体" w:eastAsia="宋体" w:cs="Times New Roman"/>
          <w:b/>
          <w:bCs/>
          <w:sz w:val="36"/>
          <w:szCs w:val="36"/>
          <w:lang w:eastAsia="zh-CN"/>
        </w:rPr>
        <w:t>南通市海门自然资源和规划局采购海门区2024年度耕地资源分区分类评价技术服务项目</w:t>
      </w:r>
      <w:r>
        <w:rPr>
          <w:rFonts w:hint="eastAsia" w:ascii="宋体" w:hAnsi="宋体" w:eastAsia="宋体" w:cs="Times New Roman"/>
          <w:b/>
          <w:bCs/>
          <w:sz w:val="36"/>
          <w:szCs w:val="36"/>
        </w:rPr>
        <w:t xml:space="preserve"> </w:t>
      </w:r>
      <w:bookmarkStart w:id="3" w:name="_Toc20571334"/>
      <w:bookmarkStart w:id="4" w:name="_Toc20564500"/>
      <w:bookmarkStart w:id="5" w:name="_Toc20564588"/>
      <w:bookmarkStart w:id="6" w:name="_Toc20144954"/>
      <w:bookmarkStart w:id="7" w:name="_Toc5575584"/>
      <w:bookmarkStart w:id="8" w:name="_Toc5578647"/>
      <w:bookmarkStart w:id="9" w:name="OLE_LINK5"/>
      <w:bookmarkStart w:id="10" w:name="OLE_LINK1"/>
      <w:bookmarkStart w:id="11" w:name="OLE_LINK3"/>
      <w:bookmarkStart w:id="12" w:name="OLE_LINK2"/>
      <w:r>
        <w:rPr>
          <w:rFonts w:hint="eastAsia" w:ascii="宋体" w:hAnsi="宋体" w:eastAsia="宋体" w:cs="Times New Roman"/>
          <w:b/>
          <w:bCs/>
          <w:sz w:val="36"/>
          <w:szCs w:val="36"/>
        </w:rPr>
        <w:t>招标采购公告</w:t>
      </w:r>
    </w:p>
    <w:bookmarkEnd w:id="3"/>
    <w:bookmarkEnd w:id="4"/>
    <w:bookmarkEnd w:id="5"/>
    <w:bookmarkEnd w:id="6"/>
    <w:bookmarkEnd w:id="7"/>
    <w:bookmarkEnd w:id="8"/>
    <w:p w14:paraId="100D0B14">
      <w:pPr>
        <w:widowControl/>
        <w:spacing w:line="480" w:lineRule="exact"/>
        <w:ind w:left="105" w:leftChars="50" w:firstLine="480" w:firstLineChars="200"/>
        <w:contextualSpacing/>
        <w:jc w:val="left"/>
        <w:rPr>
          <w:rFonts w:hint="eastAsia" w:ascii="宋体" w:hAnsi="宋体" w:eastAsia="宋体" w:cs="Times New Roman"/>
          <w:b/>
          <w:color w:val="FF0000"/>
        </w:rPr>
      </w:pPr>
      <w:bookmarkStart w:id="13" w:name="OLE_LINK4"/>
      <w:r>
        <w:rPr>
          <w:rFonts w:hint="eastAsia" w:ascii="宋体" w:hAnsi="宋体" w:eastAsia="宋体" w:cs="宋体"/>
          <w:sz w:val="24"/>
          <w:szCs w:val="24"/>
        </w:rPr>
        <w:t>根据省市相关规定及海门区限额平台工作指引，</w:t>
      </w:r>
      <w:r>
        <w:rPr>
          <w:rFonts w:hint="eastAsia" w:ascii="宋体" w:hAnsi="宋体" w:eastAsia="宋体" w:cs="Times New Roman"/>
          <w:color w:val="000000"/>
          <w:sz w:val="24"/>
          <w:szCs w:val="24"/>
          <w:u w:val="single"/>
        </w:rPr>
        <w:t>南京中信工程造价有限公司</w:t>
      </w:r>
      <w:r>
        <w:rPr>
          <w:rFonts w:hint="eastAsia" w:ascii="宋体" w:hAnsi="宋体" w:eastAsia="宋体" w:cs="宋体"/>
          <w:sz w:val="24"/>
          <w:szCs w:val="24"/>
        </w:rPr>
        <w:t>受</w:t>
      </w:r>
      <w:r>
        <w:rPr>
          <w:rFonts w:hint="eastAsia" w:ascii="宋体" w:hAnsi="宋体" w:eastAsia="宋体" w:cs="Times New Roman"/>
          <w:color w:val="000000"/>
          <w:sz w:val="24"/>
          <w:szCs w:val="24"/>
          <w:u w:val="single"/>
        </w:rPr>
        <w:t>南通市海门自然资源和规划局</w:t>
      </w:r>
      <w:r>
        <w:rPr>
          <w:rFonts w:hint="eastAsia" w:ascii="宋体" w:hAnsi="宋体" w:eastAsia="宋体" w:cs="宋体"/>
          <w:sz w:val="24"/>
          <w:szCs w:val="24"/>
        </w:rPr>
        <w:t>的委托，就</w:t>
      </w:r>
      <w:r>
        <w:rPr>
          <w:rFonts w:hint="eastAsia" w:ascii="宋体" w:hAnsi="宋体" w:cs="Times New Roman"/>
          <w:color w:val="000000"/>
          <w:sz w:val="24"/>
          <w:szCs w:val="24"/>
          <w:u w:val="single"/>
          <w:lang w:eastAsia="zh-CN"/>
        </w:rPr>
        <w:t>南通市海门自然资源和规划局采购海门区2024年度耕地资源分区分类评价技术服务项目</w:t>
      </w:r>
      <w:r>
        <w:rPr>
          <w:rFonts w:hint="eastAsia" w:ascii="宋体" w:hAnsi="宋体" w:eastAsia="宋体" w:cs="宋体"/>
          <w:sz w:val="24"/>
          <w:szCs w:val="24"/>
        </w:rPr>
        <w:t>进行招标采购，</w:t>
      </w:r>
      <w:r>
        <w:rPr>
          <w:rFonts w:hint="eastAsia" w:ascii="宋体" w:hAnsi="宋体" w:eastAsia="宋体" w:cs="宋体"/>
          <w:b/>
          <w:sz w:val="24"/>
          <w:szCs w:val="24"/>
        </w:rPr>
        <w:t>采用远程不见面交易模式</w:t>
      </w:r>
      <w:r>
        <w:rPr>
          <w:rFonts w:hint="eastAsia" w:ascii="宋体" w:hAnsi="宋体" w:eastAsia="宋体" w:cs="宋体"/>
          <w:sz w:val="24"/>
          <w:szCs w:val="24"/>
        </w:rPr>
        <w:t>，欢迎符合要求的单位前来参与投标。</w:t>
      </w:r>
    </w:p>
    <w:p w14:paraId="2B2308FB">
      <w:pPr>
        <w:spacing w:line="480" w:lineRule="exact"/>
        <w:ind w:firstLine="482" w:firstLineChars="200"/>
        <w:contextualSpacing/>
        <w:rPr>
          <w:rStyle w:val="10"/>
          <w:rFonts w:hint="eastAsia" w:ascii="宋体" w:hAnsi="宋体" w:eastAsia="宋体" w:cs="Times New Roman"/>
          <w:b/>
          <w:color w:val="000000"/>
          <w:sz w:val="24"/>
          <w:szCs w:val="24"/>
        </w:rPr>
      </w:pPr>
      <w:r>
        <w:rPr>
          <w:rStyle w:val="10"/>
          <w:rFonts w:hint="eastAsia" w:ascii="宋体" w:hAnsi="宋体" w:eastAsia="宋体" w:cs="Times New Roman"/>
          <w:b/>
          <w:color w:val="000000"/>
          <w:sz w:val="24"/>
          <w:szCs w:val="24"/>
        </w:rPr>
        <w:t>一、项目基本情况</w:t>
      </w:r>
      <w:bookmarkStart w:id="53" w:name="_GoBack"/>
      <w:bookmarkEnd w:id="53"/>
    </w:p>
    <w:p w14:paraId="329C8F5D">
      <w:pPr>
        <w:spacing w:line="480" w:lineRule="exact"/>
        <w:ind w:firstLine="480" w:firstLineChars="200"/>
        <w:contextualSpacing/>
        <w:rPr>
          <w:rFonts w:hint="eastAsia" w:ascii="宋体" w:hAnsi="宋体" w:eastAsia="宋体" w:cs="Times New Roman"/>
          <w:sz w:val="28"/>
          <w:szCs w:val="28"/>
          <w:u w:val="single"/>
        </w:rPr>
      </w:pPr>
      <w:r>
        <w:rPr>
          <w:rStyle w:val="10"/>
          <w:rFonts w:hint="eastAsia" w:ascii="宋体" w:hAnsi="宋体" w:eastAsia="宋体" w:cs="Times New Roman"/>
          <w:color w:val="000000"/>
          <w:sz w:val="24"/>
          <w:szCs w:val="24"/>
        </w:rPr>
        <w:t>项目编号</w:t>
      </w:r>
      <w:r>
        <w:rPr>
          <w:rStyle w:val="10"/>
          <w:rFonts w:hint="eastAsia" w:ascii="Times New Roman" w:hAnsi="宋体" w:eastAsia="宋体" w:cs="Times New Roman"/>
          <w:color w:val="000000"/>
          <w:sz w:val="24"/>
          <w:szCs w:val="24"/>
        </w:rPr>
        <w:t>：</w:t>
      </w:r>
      <w:r>
        <w:rPr>
          <w:rFonts w:hint="eastAsia" w:ascii="宋体" w:hAnsi="宋体" w:cs="Times New Roman"/>
          <w:color w:val="000000"/>
          <w:sz w:val="24"/>
          <w:szCs w:val="24"/>
          <w:u w:val="single"/>
          <w:lang w:eastAsia="zh-CN"/>
        </w:rPr>
        <w:t>A3205820001000115001001</w:t>
      </w:r>
    </w:p>
    <w:p w14:paraId="6D05E6F6">
      <w:pPr>
        <w:spacing w:line="480" w:lineRule="exact"/>
        <w:ind w:firstLine="480" w:firstLineChars="200"/>
        <w:contextualSpacing/>
        <w:rPr>
          <w:rFonts w:hint="eastAsia" w:ascii="宋体" w:hAnsi="宋体" w:eastAsia="宋体" w:cs="Times New Roman"/>
          <w:sz w:val="24"/>
          <w:szCs w:val="24"/>
          <w:lang w:eastAsia="zh-CN"/>
        </w:rPr>
      </w:pPr>
      <w:r>
        <w:rPr>
          <w:rStyle w:val="10"/>
          <w:rFonts w:hint="eastAsia" w:ascii="宋体" w:hAnsi="宋体" w:eastAsia="宋体" w:cs="Times New Roman"/>
          <w:sz w:val="24"/>
          <w:szCs w:val="24"/>
        </w:rPr>
        <w:t>项目名称：</w:t>
      </w:r>
      <w:r>
        <w:rPr>
          <w:rFonts w:hint="eastAsia" w:ascii="宋体" w:hAnsi="宋体" w:cs="Times New Roman"/>
          <w:color w:val="000000"/>
          <w:sz w:val="24"/>
          <w:szCs w:val="24"/>
          <w:u w:val="single"/>
          <w:lang w:eastAsia="zh-CN"/>
        </w:rPr>
        <w:t>南通市海门自然资源和规划局采购海门区2024年度耕地资源分区分类评价技术服务项目</w:t>
      </w:r>
    </w:p>
    <w:p w14:paraId="2A281874">
      <w:pPr>
        <w:tabs>
          <w:tab w:val="left" w:pos="5267"/>
        </w:tabs>
        <w:autoSpaceDE w:val="0"/>
        <w:autoSpaceDN w:val="0"/>
        <w:spacing w:line="480" w:lineRule="exact"/>
        <w:ind w:firstLine="480" w:firstLineChars="200"/>
        <w:jc w:val="left"/>
        <w:rPr>
          <w:rFonts w:hint="eastAsia" w:ascii="宋体" w:hAnsi="宋体" w:eastAsia="宋体" w:cs="宋体"/>
          <w:kern w:val="0"/>
          <w:sz w:val="24"/>
          <w:szCs w:val="22"/>
          <w:u w:val="single"/>
          <w:shd w:val="clear" w:color="auto" w:fill="FFFFFF"/>
        </w:rPr>
      </w:pPr>
      <w:r>
        <w:rPr>
          <w:rFonts w:hint="eastAsia" w:ascii="宋体" w:hAnsi="宋体" w:eastAsia="宋体" w:cs="宋体"/>
          <w:kern w:val="0"/>
          <w:sz w:val="24"/>
          <w:szCs w:val="22"/>
          <w:shd w:val="clear" w:color="auto" w:fill="FFFFFF"/>
        </w:rPr>
        <w:t>项目类型：</w:t>
      </w:r>
      <w:r>
        <w:rPr>
          <w:rFonts w:hint="eastAsia" w:ascii="宋体" w:hAnsi="宋体" w:eastAsia="宋体" w:cs="宋体"/>
          <w:kern w:val="0"/>
          <w:sz w:val="24"/>
          <w:szCs w:val="22"/>
          <w:u w:val="single"/>
          <w:shd w:val="clear" w:color="auto" w:fill="FFFFFF"/>
        </w:rPr>
        <w:t>服务</w:t>
      </w:r>
    </w:p>
    <w:p w14:paraId="1814A455">
      <w:pPr>
        <w:adjustRightInd w:val="0"/>
        <w:snapToGrid w:val="0"/>
        <w:spacing w:line="500" w:lineRule="exact"/>
        <w:ind w:firstLine="480" w:firstLineChars="200"/>
        <w:rPr>
          <w:rFonts w:hint="eastAsia" w:ascii="宋体" w:hAnsi="宋体" w:eastAsia="宋体" w:cs="宋体"/>
          <w:kern w:val="0"/>
          <w:sz w:val="24"/>
          <w:szCs w:val="22"/>
          <w:u w:val="single"/>
          <w:shd w:val="clear" w:color="auto" w:fill="FFFFFF"/>
        </w:rPr>
      </w:pPr>
      <w:r>
        <w:rPr>
          <w:rFonts w:hint="eastAsia" w:ascii="宋体" w:hAnsi="宋体" w:eastAsia="宋体" w:cs="宋体"/>
          <w:sz w:val="24"/>
          <w:szCs w:val="24"/>
        </w:rPr>
        <w:t>所属行业：</w:t>
      </w:r>
      <w:r>
        <w:rPr>
          <w:rFonts w:hint="eastAsia" w:ascii="宋体" w:hAnsi="宋体" w:eastAsia="宋体" w:cs="宋体"/>
          <w:sz w:val="24"/>
          <w:szCs w:val="24"/>
          <w:lang w:eastAsia="zh-CN"/>
        </w:rPr>
        <w:t>其他未列明行业</w:t>
      </w:r>
      <w:r>
        <w:rPr>
          <w:rFonts w:hint="eastAsia" w:ascii="宋体" w:hAnsi="宋体" w:eastAsia="宋体" w:cs="宋体"/>
          <w:sz w:val="24"/>
          <w:szCs w:val="24"/>
        </w:rPr>
        <w:t>。</w:t>
      </w:r>
    </w:p>
    <w:p w14:paraId="731BAAD1">
      <w:pPr>
        <w:tabs>
          <w:tab w:val="left" w:pos="5267"/>
        </w:tabs>
        <w:autoSpaceDE w:val="0"/>
        <w:autoSpaceDN w:val="0"/>
        <w:spacing w:line="480" w:lineRule="exact"/>
        <w:ind w:firstLine="480" w:firstLineChars="200"/>
        <w:jc w:val="left"/>
        <w:rPr>
          <w:rFonts w:hint="eastAsia" w:ascii="宋体" w:hAnsi="宋体" w:eastAsia="宋体" w:cs="宋体"/>
          <w:sz w:val="24"/>
          <w:szCs w:val="24"/>
        </w:rPr>
      </w:pPr>
      <w:r>
        <w:rPr>
          <w:rFonts w:ascii="宋体" w:hAnsi="宋体" w:eastAsia="宋体" w:cs="宋体"/>
          <w:kern w:val="0"/>
          <w:sz w:val="24"/>
          <w:szCs w:val="22"/>
          <w:shd w:val="clear" w:color="auto" w:fill="FFFFFF"/>
        </w:rPr>
        <w:t>项目主要内容简介：</w:t>
      </w:r>
      <w:r>
        <w:rPr>
          <w:rFonts w:hint="eastAsia" w:ascii="宋体" w:hAnsi="宋体" w:eastAsia="宋体" w:cs="仿宋"/>
          <w:spacing w:val="7"/>
          <w:kern w:val="0"/>
          <w:sz w:val="24"/>
          <w:szCs w:val="24"/>
        </w:rPr>
        <w:t>详见招标文件项目需求。</w:t>
      </w:r>
      <w:r>
        <w:rPr>
          <w:rFonts w:hint="eastAsia" w:ascii="宋体" w:hAnsi="宋体" w:eastAsia="宋体" w:cs="宋体"/>
          <w:sz w:val="24"/>
          <w:szCs w:val="24"/>
        </w:rPr>
        <w:t>请仔细研究。</w:t>
      </w:r>
    </w:p>
    <w:p w14:paraId="1F84CC07">
      <w:pPr>
        <w:pStyle w:val="6"/>
        <w:spacing w:line="480" w:lineRule="exact"/>
        <w:ind w:firstLine="480" w:firstLineChars="200"/>
        <w:rPr>
          <w:rFonts w:hint="eastAsia" w:ascii="宋体" w:hAnsi="宋体" w:eastAsia="宋体" w:cs="宋体"/>
          <w:szCs w:val="22"/>
          <w:shd w:val="clear" w:color="auto" w:fill="FFFFFF"/>
        </w:rPr>
      </w:pPr>
      <w:r>
        <w:rPr>
          <w:rFonts w:hint="eastAsia" w:ascii="宋体" w:hAnsi="宋体" w:eastAsia="宋体" w:cs="宋体"/>
          <w:szCs w:val="22"/>
          <w:shd w:val="clear" w:color="auto" w:fill="FFFFFF"/>
        </w:rPr>
        <w:t>本项目</w:t>
      </w:r>
      <w:r>
        <w:rPr>
          <w:rFonts w:hint="eastAsia" w:ascii="宋体" w:hAnsi="宋体" w:eastAsia="宋体" w:cs="宋体"/>
          <w:szCs w:val="22"/>
          <w:u w:val="single"/>
          <w:shd w:val="clear" w:color="auto" w:fill="FFFFFF"/>
        </w:rPr>
        <w:t>不接受</w:t>
      </w:r>
      <w:r>
        <w:rPr>
          <w:rFonts w:hint="eastAsia" w:ascii="宋体" w:hAnsi="宋体" w:eastAsia="宋体" w:cs="宋体"/>
          <w:szCs w:val="22"/>
          <w:shd w:val="clear" w:color="auto" w:fill="FFFFFF"/>
        </w:rPr>
        <w:t>联合体投标。</w:t>
      </w:r>
    </w:p>
    <w:p w14:paraId="56E11778">
      <w:pPr>
        <w:spacing w:line="480" w:lineRule="exact"/>
        <w:ind w:firstLine="482" w:firstLineChars="200"/>
        <w:contextualSpacing/>
        <w:rPr>
          <w:rFonts w:ascii="宋体" w:hAnsi="Times New Roman" w:eastAsia="宋体" w:cs="Times New Roman"/>
          <w:sz w:val="24"/>
          <w:szCs w:val="24"/>
        </w:rPr>
      </w:pPr>
      <w:r>
        <w:rPr>
          <w:rFonts w:hint="eastAsia" w:ascii="宋体" w:hAnsi="宋体" w:eastAsia="宋体" w:cs="宋体"/>
          <w:b/>
          <w:bCs/>
          <w:sz w:val="24"/>
          <w:szCs w:val="24"/>
        </w:rPr>
        <w:t>二、采购预算：</w:t>
      </w:r>
    </w:p>
    <w:p w14:paraId="5A16B52F">
      <w:pPr>
        <w:widowControl/>
        <w:spacing w:line="48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本项目最高限价：</w:t>
      </w:r>
      <w:r>
        <w:rPr>
          <w:rStyle w:val="10"/>
          <w:rFonts w:hint="eastAsia" w:ascii="宋体" w:hAnsi="宋体" w:eastAsia="宋体" w:cs="宋体"/>
          <w:b/>
          <w:bCs/>
          <w:color w:val="FF0000"/>
          <w:sz w:val="24"/>
          <w:szCs w:val="24"/>
          <w:u w:val="single"/>
          <w:lang w:val="en-US" w:eastAsia="zh-CN"/>
        </w:rPr>
        <w:t>14</w:t>
      </w:r>
      <w:r>
        <w:rPr>
          <w:rStyle w:val="10"/>
          <w:rFonts w:hint="eastAsia" w:ascii="宋体" w:hAnsi="宋体" w:eastAsia="宋体" w:cs="宋体"/>
          <w:b/>
          <w:bCs/>
          <w:color w:val="FF0000"/>
          <w:sz w:val="24"/>
          <w:szCs w:val="24"/>
          <w:u w:val="single"/>
        </w:rPr>
        <w:t>万元</w:t>
      </w:r>
      <w:r>
        <w:rPr>
          <w:rStyle w:val="10"/>
          <w:rFonts w:hint="eastAsia" w:ascii="宋体" w:hAnsi="宋体" w:cs="宋体"/>
          <w:b/>
          <w:bCs/>
          <w:color w:val="FF0000"/>
          <w:sz w:val="24"/>
          <w:szCs w:val="24"/>
          <w:u w:val="single"/>
          <w:lang w:eastAsia="zh-CN"/>
        </w:rPr>
        <w:t>；</w:t>
      </w:r>
      <w:r>
        <w:rPr>
          <w:rFonts w:hint="eastAsia" w:ascii="Times New Roman" w:hAnsi="Times New Roman" w:eastAsia="宋体" w:cs="Times New Roman"/>
          <w:b/>
          <w:sz w:val="24"/>
          <w:szCs w:val="24"/>
        </w:rPr>
        <w:t>投标报价超过最高限价的视为无效报价。</w:t>
      </w:r>
    </w:p>
    <w:p w14:paraId="578D269A">
      <w:pPr>
        <w:keepNext w:val="0"/>
        <w:keepLines w:val="0"/>
        <w:pageBreakBefore w:val="0"/>
        <w:widowControl w:val="0"/>
        <w:kinsoku/>
        <w:wordWrap/>
        <w:overflowPunct/>
        <w:topLinePunct w:val="0"/>
        <w:autoSpaceDE/>
        <w:autoSpaceDN/>
        <w:bidi w:val="0"/>
        <w:adjustRightInd/>
        <w:snapToGrid/>
        <w:spacing w:line="360" w:lineRule="auto"/>
        <w:ind w:firstLine="482" w:firstLineChars="200"/>
        <w:contextualSpacing/>
        <w:textAlignment w:val="auto"/>
        <w:rPr>
          <w:rFonts w:hint="eastAsia" w:ascii="宋体" w:hAnsi="宋体" w:eastAsia="宋体" w:cs="宋体"/>
          <w:b/>
          <w:bCs/>
          <w:sz w:val="24"/>
          <w:szCs w:val="24"/>
        </w:rPr>
      </w:pPr>
      <w:r>
        <w:rPr>
          <w:rFonts w:hint="eastAsia" w:ascii="宋体" w:hAnsi="宋体" w:eastAsia="宋体" w:cs="宋体"/>
          <w:b/>
          <w:bCs/>
          <w:sz w:val="24"/>
          <w:szCs w:val="24"/>
        </w:rPr>
        <w:t>三、投标人资格要求：</w:t>
      </w:r>
    </w:p>
    <w:p w14:paraId="54E822A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2"/>
          <w:shd w:val="clear" w:color="auto" w:fill="FFFFFF"/>
        </w:rPr>
      </w:pPr>
      <w:r>
        <w:rPr>
          <w:rFonts w:hint="eastAsia" w:ascii="宋体" w:hAnsi="宋体" w:eastAsia="宋体" w:cs="宋体"/>
          <w:kern w:val="0"/>
          <w:sz w:val="24"/>
          <w:szCs w:val="22"/>
          <w:shd w:val="clear" w:color="auto" w:fill="FFFFFF"/>
        </w:rPr>
        <w:t>（一）满足《中华人民共和国政府采购法》第二十二条规定。</w:t>
      </w:r>
    </w:p>
    <w:p w14:paraId="579F6D0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Times New Roman"/>
          <w:sz w:val="24"/>
          <w:szCs w:val="24"/>
        </w:rPr>
      </w:pPr>
      <w:r>
        <w:rPr>
          <w:rFonts w:hint="eastAsia" w:ascii="Times New Roman" w:hAnsi="Times New Roman" w:eastAsia="宋体" w:cs="Times New Roman"/>
          <w:sz w:val="24"/>
          <w:szCs w:val="24"/>
        </w:rPr>
        <w:t>（二）落实政府采购政策需满足的资格要求：本项目为专门面向中小企业</w:t>
      </w:r>
      <w:r>
        <w:rPr>
          <w:rFonts w:hint="eastAsia" w:cs="Times New Roman"/>
          <w:sz w:val="24"/>
          <w:szCs w:val="24"/>
          <w:lang w:eastAsia="zh-CN"/>
        </w:rPr>
        <w:t>。</w:t>
      </w:r>
      <w:r>
        <w:rPr>
          <w:rFonts w:hint="eastAsia" w:ascii="Times New Roman" w:hAnsi="Times New Roman" w:eastAsia="宋体" w:cs="Times New Roman"/>
          <w:color w:val="FF0000"/>
          <w:sz w:val="24"/>
          <w:szCs w:val="24"/>
        </w:rPr>
        <w:t xml:space="preserve"> </w:t>
      </w:r>
    </w:p>
    <w:p w14:paraId="5262A91A">
      <w:pPr>
        <w:pStyle w:val="11"/>
        <w:keepNext w:val="0"/>
        <w:keepLines w:val="0"/>
        <w:pageBreakBefore w:val="0"/>
        <w:widowControl w:val="0"/>
        <w:numPr>
          <w:ilvl w:val="0"/>
          <w:numId w:val="0"/>
        </w:numPr>
        <w:tabs>
          <w:tab w:val="left" w:pos="1526"/>
        </w:tabs>
        <w:kinsoku/>
        <w:wordWrap/>
        <w:overflowPunct/>
        <w:topLinePunct w:val="0"/>
        <w:autoSpaceDE/>
        <w:autoSpaceDN/>
        <w:bidi w:val="0"/>
        <w:adjustRightInd/>
        <w:snapToGrid/>
        <w:spacing w:before="0" w:after="0" w:line="360" w:lineRule="auto"/>
        <w:ind w:leftChars="200" w:right="735" w:rightChars="0"/>
        <w:jc w:val="both"/>
        <w:textAlignment w:val="auto"/>
        <w:rPr>
          <w:rFonts w:hint="eastAsia" w:ascii="宋体" w:hAnsi="宋体" w:eastAsia="宋体" w:cs="宋体"/>
          <w:sz w:val="24"/>
          <w:szCs w:val="24"/>
          <w:u w:val="single"/>
        </w:rPr>
      </w:pPr>
      <w:r>
        <w:rPr>
          <w:rFonts w:hint="eastAsia" w:ascii="宋体" w:hAnsi="宋体" w:eastAsia="宋体" w:cs="宋体"/>
          <w:sz w:val="24"/>
          <w:szCs w:val="24"/>
        </w:rPr>
        <w:t>（三）本项目的特定资格要求：供应商须具备土地规划乙级及以上资质 (因政策原因导致土</w:t>
      </w:r>
      <w:r>
        <w:rPr>
          <w:rFonts w:hint="eastAsia" w:ascii="宋体" w:hAnsi="宋体" w:eastAsia="宋体" w:cs="宋体"/>
          <w:spacing w:val="-4"/>
          <w:sz w:val="24"/>
          <w:szCs w:val="24"/>
        </w:rPr>
        <w:t>地规划资质证书无法延期或换证的，原资质证书视同有效，但须提供</w:t>
      </w:r>
      <w:r>
        <w:rPr>
          <w:rFonts w:hint="eastAsia" w:ascii="宋体" w:hAnsi="宋体" w:eastAsia="宋体" w:cs="宋体"/>
          <w:spacing w:val="-2"/>
          <w:sz w:val="24"/>
          <w:szCs w:val="24"/>
        </w:rPr>
        <w:t>相关证明材料)。</w:t>
      </w:r>
    </w:p>
    <w:p w14:paraId="76C0383D">
      <w:pPr>
        <w:keepNext w:val="0"/>
        <w:keepLines w:val="0"/>
        <w:pageBreakBefore w:val="0"/>
        <w:widowControl w:val="0"/>
        <w:kinsoku/>
        <w:wordWrap/>
        <w:overflowPunct/>
        <w:topLinePunct w:val="0"/>
        <w:autoSpaceDE/>
        <w:autoSpaceDN/>
        <w:bidi w:val="0"/>
        <w:adjustRightInd/>
        <w:snapToGrid/>
        <w:spacing w:line="360" w:lineRule="auto"/>
        <w:ind w:firstLine="482" w:firstLineChars="200"/>
        <w:contextualSpacing/>
        <w:textAlignment w:val="auto"/>
        <w:rPr>
          <w:rFonts w:hint="eastAsia" w:ascii="宋体" w:hAnsi="宋体" w:eastAsia="宋体" w:cs="宋体"/>
          <w:b/>
          <w:bCs/>
          <w:color w:val="FF0000"/>
          <w:sz w:val="24"/>
          <w:szCs w:val="24"/>
        </w:rPr>
      </w:pPr>
      <w:r>
        <w:rPr>
          <w:rFonts w:hint="eastAsia" w:ascii="宋体" w:hAnsi="宋体" w:eastAsia="宋体" w:cs="宋体"/>
          <w:b/>
          <w:bCs/>
          <w:sz w:val="24"/>
          <w:szCs w:val="24"/>
        </w:rPr>
        <w:t>四、评标方式：</w:t>
      </w:r>
      <w:r>
        <w:rPr>
          <w:rFonts w:hint="eastAsia" w:ascii="宋体" w:hAnsi="宋体" w:eastAsia="宋体" w:cs="宋体"/>
          <w:b/>
          <w:bCs/>
          <w:color w:val="FF0000"/>
          <w:sz w:val="24"/>
          <w:szCs w:val="24"/>
        </w:rPr>
        <w:t>综合评分法</w:t>
      </w:r>
    </w:p>
    <w:p w14:paraId="54001DD9">
      <w:pPr>
        <w:keepNext w:val="0"/>
        <w:keepLines w:val="0"/>
        <w:pageBreakBefore w:val="0"/>
        <w:widowControl w:val="0"/>
        <w:kinsoku/>
        <w:wordWrap/>
        <w:overflowPunct/>
        <w:topLinePunct w:val="0"/>
        <w:autoSpaceDE/>
        <w:autoSpaceDN/>
        <w:bidi w:val="0"/>
        <w:adjustRightInd/>
        <w:snapToGrid/>
        <w:spacing w:line="360" w:lineRule="auto"/>
        <w:ind w:firstLine="482" w:firstLineChars="200"/>
        <w:contextualSpacing/>
        <w:textAlignment w:val="auto"/>
        <w:rPr>
          <w:rFonts w:hint="eastAsia" w:ascii="宋体" w:hAnsi="宋体" w:eastAsia="宋体" w:cs="Times New Roman"/>
          <w:b/>
          <w:bCs/>
          <w:sz w:val="24"/>
          <w:szCs w:val="24"/>
        </w:rPr>
      </w:pPr>
      <w:r>
        <w:rPr>
          <w:rFonts w:hint="eastAsia" w:ascii="宋体" w:hAnsi="宋体" w:eastAsia="宋体" w:cs="Times New Roman"/>
          <w:b/>
          <w:bCs/>
          <w:sz w:val="24"/>
          <w:szCs w:val="24"/>
        </w:rPr>
        <w:t>五、投标保证金：</w:t>
      </w:r>
      <w:r>
        <w:rPr>
          <w:rFonts w:hint="eastAsia" w:ascii="宋体" w:hAnsi="宋体" w:eastAsia="宋体" w:cs="Times New Roman"/>
          <w:b/>
          <w:bCs/>
          <w:color w:val="FF0000"/>
          <w:sz w:val="24"/>
          <w:szCs w:val="24"/>
        </w:rPr>
        <w:t>无</w:t>
      </w:r>
    </w:p>
    <w:p w14:paraId="32911CFD">
      <w:pPr>
        <w:spacing w:line="480" w:lineRule="exact"/>
        <w:ind w:firstLine="482" w:firstLineChars="200"/>
        <w:contextualSpacing/>
        <w:rPr>
          <w:rFonts w:hint="eastAsia" w:ascii="宋体" w:hAnsi="宋体" w:eastAsia="宋体" w:cs="Times New Roman"/>
          <w:b/>
          <w:bCs/>
          <w:sz w:val="24"/>
          <w:szCs w:val="24"/>
        </w:rPr>
      </w:pPr>
      <w:r>
        <w:rPr>
          <w:rFonts w:hint="eastAsia" w:ascii="宋体" w:hAnsi="宋体" w:eastAsia="宋体" w:cs="Times New Roman"/>
          <w:b/>
          <w:bCs/>
          <w:sz w:val="24"/>
          <w:szCs w:val="24"/>
        </w:rPr>
        <w:t>六、公告发布平台：在“海门区限额以下公共资源智慧交易及一体化监管平台” （</w:t>
      </w:r>
      <w:r>
        <w:rPr>
          <w:rFonts w:ascii="宋体" w:hAnsi="宋体" w:eastAsia="宋体" w:cs="Times New Roman"/>
          <w:b/>
          <w:bCs/>
          <w:sz w:val="24"/>
          <w:szCs w:val="24"/>
        </w:rPr>
        <w:t>http://xe.hmdzzw.cn/</w:t>
      </w:r>
      <w:r>
        <w:rPr>
          <w:rFonts w:hint="eastAsia" w:ascii="宋体" w:hAnsi="宋体" w:eastAsia="宋体" w:cs="Times New Roman"/>
          <w:b/>
          <w:bCs/>
          <w:sz w:val="24"/>
          <w:szCs w:val="24"/>
        </w:rPr>
        <w:t>）发布。</w:t>
      </w:r>
    </w:p>
    <w:p w14:paraId="435BAF58">
      <w:pPr>
        <w:widowControl/>
        <w:spacing w:line="480" w:lineRule="exact"/>
        <w:ind w:firstLine="482" w:firstLineChars="200"/>
        <w:jc w:val="left"/>
        <w:rPr>
          <w:rFonts w:ascii="Times New Roman" w:hAnsi="Times New Roman" w:eastAsia="宋体" w:cs="Times New Roman"/>
          <w:b/>
          <w:sz w:val="24"/>
          <w:szCs w:val="24"/>
        </w:rPr>
      </w:pPr>
      <w:r>
        <w:rPr>
          <w:rFonts w:hint="eastAsia" w:ascii="宋体" w:hAnsi="宋体" w:eastAsia="宋体" w:cs="宋体"/>
          <w:b/>
          <w:sz w:val="24"/>
          <w:szCs w:val="24"/>
        </w:rPr>
        <w:t>七、</w:t>
      </w:r>
      <w:r>
        <w:rPr>
          <w:rFonts w:hint="eastAsia" w:ascii="Times New Roman" w:hAnsi="Times New Roman" w:eastAsia="宋体" w:cs="Times New Roman"/>
          <w:b/>
          <w:sz w:val="24"/>
          <w:szCs w:val="24"/>
        </w:rPr>
        <w:t>投标人下载招标文件、报名、投标文件上传与递交</w:t>
      </w:r>
    </w:p>
    <w:p w14:paraId="71B0543F">
      <w:pPr>
        <w:widowControl/>
        <w:spacing w:line="480" w:lineRule="exact"/>
        <w:ind w:firstLine="480" w:firstLineChars="200"/>
        <w:jc w:val="left"/>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 xml:space="preserve"> 下载招标文件：自本公告发布之日起即可在公告附件中下载。</w:t>
      </w:r>
    </w:p>
    <w:p w14:paraId="0984EE32">
      <w:pPr>
        <w:widowControl/>
        <w:spacing w:line="480" w:lineRule="exact"/>
        <w:ind w:firstLine="480" w:firstLineChars="200"/>
        <w:jc w:val="left"/>
        <w:rPr>
          <w:rFonts w:hint="eastAsia"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 xml:space="preserve"> 报名：</w:t>
      </w:r>
      <w:r>
        <w:rPr>
          <w:rFonts w:hint="eastAsia" w:ascii="宋体" w:hAnsi="宋体" w:eastAsia="宋体" w:cs="宋体"/>
          <w:kern w:val="0"/>
          <w:sz w:val="24"/>
          <w:szCs w:val="22"/>
        </w:rPr>
        <w:t>凡有意参加投标者需要网上报名，请在投标截止前登录</w:t>
      </w:r>
      <w:r>
        <w:rPr>
          <w:rFonts w:hint="eastAsia" w:ascii="宋体" w:hAnsi="宋体" w:eastAsia="宋体" w:cs="Times New Roman"/>
          <w:b/>
          <w:bCs/>
          <w:sz w:val="24"/>
          <w:szCs w:val="24"/>
        </w:rPr>
        <w:t>海门区限额以下公共资源智慧交易及一体化监管平台</w:t>
      </w:r>
      <w:r>
        <w:rPr>
          <w:rFonts w:hint="eastAsia" w:ascii="宋体" w:hAnsi="宋体" w:eastAsia="宋体" w:cs="宋体"/>
          <w:kern w:val="0"/>
          <w:sz w:val="24"/>
          <w:szCs w:val="22"/>
        </w:rPr>
        <w:t>-投标人入口，</w:t>
      </w:r>
      <w:r>
        <w:rPr>
          <w:rFonts w:hint="eastAsia" w:ascii="宋体" w:hAnsi="宋体" w:eastAsia="宋体" w:cs="宋体"/>
          <w:b/>
          <w:color w:val="FF0000"/>
          <w:kern w:val="0"/>
          <w:sz w:val="24"/>
          <w:szCs w:val="22"/>
        </w:rPr>
        <w:t>凭标证通证书登录</w:t>
      </w:r>
      <w:r>
        <w:rPr>
          <w:rFonts w:hint="eastAsia" w:ascii="宋体" w:hAnsi="宋体" w:eastAsia="宋体" w:cs="宋体"/>
          <w:sz w:val="24"/>
          <w:szCs w:val="24"/>
        </w:rPr>
        <w:t>，</w:t>
      </w:r>
      <w:r>
        <w:rPr>
          <w:rFonts w:hint="eastAsia" w:ascii="宋体" w:hAnsi="宋体" w:eastAsia="宋体" w:cs="宋体"/>
          <w:b/>
          <w:bCs/>
          <w:sz w:val="24"/>
          <w:szCs w:val="24"/>
        </w:rPr>
        <w:t>报名截止时间为</w:t>
      </w:r>
      <w:r>
        <w:rPr>
          <w:rFonts w:hint="eastAsia" w:ascii="宋体" w:hAnsi="宋体" w:eastAsia="宋体" w:cs="宋体"/>
          <w:b/>
          <w:bCs/>
          <w:color w:val="FF0000"/>
          <w:sz w:val="24"/>
          <w:szCs w:val="24"/>
          <w:highlight w:val="yellow"/>
        </w:rPr>
        <w:t>2025年</w:t>
      </w:r>
      <w:r>
        <w:rPr>
          <w:rFonts w:hint="eastAsia" w:ascii="宋体" w:hAnsi="宋体" w:cs="宋体"/>
          <w:b/>
          <w:bCs/>
          <w:color w:val="FF0000"/>
          <w:sz w:val="24"/>
          <w:szCs w:val="24"/>
          <w:highlight w:val="yellow"/>
          <w:lang w:val="en-US" w:eastAsia="zh-CN"/>
        </w:rPr>
        <w:t>6</w:t>
      </w:r>
      <w:r>
        <w:rPr>
          <w:rFonts w:hint="eastAsia" w:ascii="宋体" w:hAnsi="宋体" w:eastAsia="宋体" w:cs="宋体"/>
          <w:b/>
          <w:bCs/>
          <w:color w:val="FF0000"/>
          <w:sz w:val="24"/>
          <w:szCs w:val="24"/>
          <w:highlight w:val="yellow"/>
        </w:rPr>
        <w:t>月</w:t>
      </w:r>
      <w:r>
        <w:rPr>
          <w:rFonts w:hint="eastAsia" w:ascii="宋体" w:hAnsi="宋体" w:cs="宋体"/>
          <w:b/>
          <w:bCs/>
          <w:color w:val="FF0000"/>
          <w:sz w:val="24"/>
          <w:szCs w:val="24"/>
          <w:highlight w:val="yellow"/>
          <w:lang w:val="en-US" w:eastAsia="zh-CN"/>
        </w:rPr>
        <w:t>17</w:t>
      </w:r>
      <w:r>
        <w:rPr>
          <w:rFonts w:hint="eastAsia" w:ascii="宋体" w:hAnsi="宋体" w:eastAsia="宋体" w:cs="宋体"/>
          <w:b/>
          <w:bCs/>
          <w:color w:val="FF0000"/>
          <w:sz w:val="24"/>
          <w:szCs w:val="24"/>
          <w:highlight w:val="yellow"/>
        </w:rPr>
        <w:t>日</w:t>
      </w:r>
      <w:r>
        <w:rPr>
          <w:rFonts w:ascii="宋体" w:hAnsi="宋体" w:eastAsia="宋体" w:cs="宋体"/>
          <w:b/>
          <w:bCs/>
          <w:color w:val="FF0000"/>
          <w:sz w:val="24"/>
          <w:szCs w:val="24"/>
          <w:highlight w:val="yellow"/>
        </w:rPr>
        <w:t>14:</w:t>
      </w:r>
      <w:r>
        <w:rPr>
          <w:rFonts w:ascii="宋体" w:hAnsi="宋体" w:eastAsia="宋体" w:cs="宋体"/>
          <w:b/>
          <w:bCs/>
          <w:color w:val="FF0000"/>
          <w:sz w:val="24"/>
          <w:szCs w:val="24"/>
        </w:rPr>
        <w:t>00</w:t>
      </w:r>
      <w:r>
        <w:rPr>
          <w:rFonts w:ascii="宋体" w:hAnsi="宋体" w:eastAsia="宋体" w:cs="宋体"/>
          <w:kern w:val="0"/>
          <w:sz w:val="24"/>
          <w:szCs w:val="22"/>
        </w:rPr>
        <w:t>（北京时间）</w:t>
      </w:r>
      <w:r>
        <w:rPr>
          <w:rFonts w:hint="eastAsia" w:ascii="宋体" w:hAnsi="宋体" w:eastAsia="宋体" w:cs="宋体"/>
          <w:b/>
          <w:bCs/>
          <w:sz w:val="24"/>
          <w:szCs w:val="24"/>
        </w:rPr>
        <w:t>。</w:t>
      </w:r>
      <w:r>
        <w:rPr>
          <w:rFonts w:hint="eastAsia" w:ascii="宋体" w:hAnsi="宋体" w:eastAsia="宋体" w:cs="宋体"/>
          <w:sz w:val="24"/>
          <w:szCs w:val="24"/>
        </w:rPr>
        <w:t>逾期不可报名。</w:t>
      </w:r>
    </w:p>
    <w:p w14:paraId="7014752A">
      <w:pPr>
        <w:pStyle w:val="6"/>
        <w:spacing w:line="480" w:lineRule="exact"/>
        <w:ind w:firstLine="420"/>
        <w:rPr>
          <w:rFonts w:hint="eastAsia" w:ascii="宋体" w:hAnsi="宋体" w:eastAsia="宋体" w:cs="宋体"/>
          <w:color w:val="FF0000"/>
          <w:szCs w:val="22"/>
        </w:rPr>
      </w:pPr>
      <w:r>
        <w:rPr>
          <w:rFonts w:hint="eastAsia" w:ascii="宋体" w:hAnsi="宋体" w:eastAsia="宋体" w:cs="宋体"/>
          <w:b/>
          <w:color w:val="FF0000"/>
          <w:szCs w:val="22"/>
        </w:rPr>
        <w:t>标证通办理</w:t>
      </w:r>
      <w:r>
        <w:rPr>
          <w:rFonts w:hint="eastAsia" w:ascii="宋体" w:hAnsi="宋体" w:eastAsia="宋体" w:cs="宋体"/>
          <w:color w:val="FF0000"/>
          <w:szCs w:val="22"/>
        </w:rPr>
        <w:t>指南：海门区限额以下公共资源智慧交易及一体化监管平台-交易服务-CA互认-帮助中心</w:t>
      </w:r>
    </w:p>
    <w:p w14:paraId="3A7701AB">
      <w:pPr>
        <w:pStyle w:val="6"/>
        <w:spacing w:line="480" w:lineRule="exact"/>
        <w:ind w:firstLine="420"/>
        <w:rPr>
          <w:rFonts w:hAnsi="Times New Roman" w:cs="Times New Roman"/>
          <w:color w:val="FF0000"/>
        </w:rPr>
      </w:pPr>
      <w:r>
        <w:rPr>
          <w:rFonts w:hint="eastAsia" w:ascii="宋体" w:hAnsi="宋体" w:eastAsia="宋体" w:cs="宋体"/>
          <w:b/>
          <w:color w:val="FF0000"/>
          <w:szCs w:val="22"/>
        </w:rPr>
        <w:t>注意：标证通ca证书申领审批需要时间，请投标单位在第一时间进行申领。（中国金融认证中心（CFCA）证书应急联系电话：</w:t>
      </w:r>
      <w:r>
        <w:rPr>
          <w:rFonts w:ascii="宋体" w:hAnsi="宋体" w:eastAsia="宋体" w:cs="宋体"/>
          <w:b/>
          <w:color w:val="FF0000"/>
          <w:szCs w:val="22"/>
        </w:rPr>
        <w:t>15189703290（仅工作日））</w:t>
      </w:r>
    </w:p>
    <w:p w14:paraId="06476A9E">
      <w:pPr>
        <w:widowControl/>
        <w:spacing w:line="480" w:lineRule="exact"/>
        <w:ind w:firstLine="480" w:firstLineChars="200"/>
        <w:jc w:val="left"/>
        <w:rPr>
          <w:rFonts w:ascii="宋体" w:hAnsi="宋体" w:eastAsia="宋体" w:cs="宋体"/>
          <w:color w:val="333333"/>
          <w:sz w:val="24"/>
          <w:szCs w:val="24"/>
          <w:shd w:val="clear" w:color="auto" w:fill="FFFFFF"/>
        </w:rPr>
      </w:pPr>
      <w:r>
        <w:rPr>
          <w:rFonts w:ascii="宋体" w:hAnsi="宋体" w:eastAsia="宋体" w:cs="宋体"/>
          <w:sz w:val="24"/>
          <w:szCs w:val="24"/>
        </w:rPr>
        <w:t>3.</w:t>
      </w:r>
      <w:r>
        <w:rPr>
          <w:rFonts w:hint="eastAsia" w:ascii="宋体" w:hAnsi="宋体" w:eastAsia="宋体" w:cs="宋体"/>
          <w:sz w:val="24"/>
          <w:szCs w:val="24"/>
        </w:rPr>
        <w:t xml:space="preserve"> </w:t>
      </w:r>
      <w:bookmarkStart w:id="14" w:name="OLE_LINK9"/>
      <w:r>
        <w:rPr>
          <w:rFonts w:ascii="宋体" w:hAnsi="宋体" w:eastAsia="宋体" w:cs="宋体"/>
          <w:kern w:val="0"/>
          <w:sz w:val="24"/>
          <w:szCs w:val="22"/>
        </w:rPr>
        <w:t>网上报名路径：</w:t>
      </w:r>
      <w:r>
        <w:rPr>
          <w:rFonts w:hint="eastAsia" w:ascii="宋体" w:hAnsi="宋体" w:eastAsia="宋体" w:cs="宋体"/>
          <w:kern w:val="0"/>
          <w:sz w:val="24"/>
          <w:szCs w:val="22"/>
          <w:shd w:val="clear" w:color="auto" w:fill="FFFFFF"/>
        </w:rPr>
        <w:t>已经在</w:t>
      </w:r>
      <w:r>
        <w:rPr>
          <w:rFonts w:hint="eastAsia" w:ascii="宋体" w:hAnsi="宋体" w:eastAsia="宋体" w:cs="Times New Roman"/>
          <w:b/>
          <w:bCs/>
          <w:sz w:val="24"/>
          <w:szCs w:val="24"/>
        </w:rPr>
        <w:t>海门区限额以下公共资源智慧交易及一体化监管平台</w:t>
      </w:r>
      <w:r>
        <w:rPr>
          <w:rFonts w:hint="eastAsia" w:ascii="宋体" w:hAnsi="宋体" w:eastAsia="宋体" w:cs="宋体"/>
          <w:kern w:val="0"/>
          <w:sz w:val="24"/>
          <w:szCs w:val="22"/>
        </w:rPr>
        <w:t>备案注</w:t>
      </w:r>
      <w:r>
        <w:rPr>
          <w:rFonts w:hint="eastAsia" w:ascii="宋体" w:hAnsi="宋体" w:eastAsia="宋体" w:cs="宋体"/>
          <w:kern w:val="0"/>
          <w:sz w:val="24"/>
          <w:szCs w:val="22"/>
          <w:shd w:val="clear" w:color="auto" w:fill="FFFFFF"/>
        </w:rPr>
        <w:t>册的投标人，直接登录</w:t>
      </w:r>
      <w:r>
        <w:rPr>
          <w:rFonts w:hint="eastAsia" w:ascii="宋体" w:hAnsi="宋体" w:eastAsia="宋体" w:cs="Times New Roman"/>
          <w:b/>
          <w:bCs/>
          <w:sz w:val="24"/>
          <w:szCs w:val="24"/>
        </w:rPr>
        <w:t>海门区限额以下公共资源智慧交易及一体化监管平台</w:t>
      </w:r>
      <w:r>
        <w:rPr>
          <w:rFonts w:hint="eastAsia" w:ascii="宋体" w:hAnsi="宋体" w:eastAsia="宋体" w:cs="宋体"/>
          <w:kern w:val="0"/>
          <w:sz w:val="24"/>
          <w:szCs w:val="22"/>
          <w:shd w:val="clear" w:color="auto" w:fill="FFFFFF"/>
        </w:rPr>
        <w:t>-投标人入口进行报名，未备案注册的投标单位请访问</w:t>
      </w:r>
      <w:r>
        <w:rPr>
          <w:rFonts w:hint="eastAsia" w:ascii="宋体" w:hAnsi="宋体" w:eastAsia="宋体" w:cs="Times New Roman"/>
          <w:b/>
          <w:bCs/>
          <w:sz w:val="24"/>
          <w:szCs w:val="24"/>
        </w:rPr>
        <w:t>海门区限额以下公共资源智慧交易及一体化监管平台</w:t>
      </w:r>
      <w:r>
        <w:rPr>
          <w:rFonts w:hint="eastAsia" w:ascii="宋体" w:hAnsi="宋体" w:eastAsia="宋体" w:cs="宋体"/>
          <w:kern w:val="0"/>
          <w:sz w:val="24"/>
          <w:szCs w:val="22"/>
          <w:shd w:val="clear" w:color="auto" w:fill="FFFFFF"/>
        </w:rPr>
        <w:t>进行免费注册，并按照相关要求提交后进行网上报名</w:t>
      </w:r>
      <w:r>
        <w:rPr>
          <w:rFonts w:ascii="宋体" w:hAnsi="宋体" w:eastAsia="宋体" w:cs="宋体"/>
          <w:kern w:val="0"/>
          <w:sz w:val="24"/>
          <w:szCs w:val="22"/>
          <w:shd w:val="clear" w:color="auto" w:fill="FFFFFF"/>
        </w:rPr>
        <w:t>。</w:t>
      </w:r>
      <w:bookmarkEnd w:id="14"/>
    </w:p>
    <w:p w14:paraId="2D14047C">
      <w:pPr>
        <w:widowControl/>
        <w:spacing w:line="480" w:lineRule="exact"/>
        <w:ind w:firstLine="480" w:firstLineChars="200"/>
        <w:jc w:val="left"/>
        <w:rPr>
          <w:rFonts w:ascii="宋体" w:hAnsi="宋体" w:eastAsia="宋体" w:cs="宋体"/>
          <w:b w:val="0"/>
          <w:bCs/>
          <w:sz w:val="24"/>
          <w:szCs w:val="24"/>
        </w:rPr>
      </w:pPr>
      <w:r>
        <w:rPr>
          <w:rFonts w:hint="eastAsia" w:ascii="宋体" w:hAnsi="宋体" w:eastAsia="宋体" w:cs="宋体"/>
          <w:b w:val="0"/>
          <w:bCs/>
          <w:sz w:val="24"/>
          <w:szCs w:val="24"/>
        </w:rPr>
        <w:t>4. 网上提交投标文件：文本投标文件递交地点为海门区限额以下公共资源智慧交易及一体化监管平台，平台完成网上报名后才能下载招标文件，</w:t>
      </w:r>
      <w:bookmarkStart w:id="15" w:name="OLE_LINK16"/>
      <w:r>
        <w:rPr>
          <w:rFonts w:hint="eastAsia" w:ascii="宋体" w:hAnsi="宋体" w:eastAsia="宋体" w:cs="宋体"/>
          <w:b w:val="0"/>
          <w:bCs/>
          <w:sz w:val="24"/>
          <w:szCs w:val="24"/>
        </w:rPr>
        <w:t>电子投标文件递交的信息系统入口为：</w:t>
      </w:r>
      <w:bookmarkStart w:id="16" w:name="OLE_LINK14"/>
      <w:bookmarkStart w:id="17" w:name="OLE_LINK15"/>
      <w:r>
        <w:rPr>
          <w:rFonts w:hint="eastAsia" w:ascii="宋体" w:hAnsi="宋体" w:eastAsia="宋体" w:cs="宋体"/>
          <w:b w:val="0"/>
          <w:bCs/>
          <w:sz w:val="24"/>
          <w:szCs w:val="24"/>
        </w:rPr>
        <w:t>平台首页-供应商入口</w:t>
      </w:r>
      <w:bookmarkEnd w:id="15"/>
      <w:bookmarkEnd w:id="16"/>
      <w:bookmarkEnd w:id="17"/>
      <w:r>
        <w:rPr>
          <w:rFonts w:hint="eastAsia" w:ascii="宋体" w:hAnsi="宋体" w:eastAsia="宋体" w:cs="宋体"/>
          <w:b w:val="0"/>
          <w:bCs/>
          <w:sz w:val="24"/>
          <w:szCs w:val="24"/>
        </w:rPr>
        <w:t>，在线上传投标文件后，即被视为已响应参加限额平台招标采购活动。</w:t>
      </w:r>
    </w:p>
    <w:p w14:paraId="393B9D68">
      <w:pPr>
        <w:widowControl/>
        <w:spacing w:line="480" w:lineRule="exact"/>
        <w:ind w:firstLine="482" w:firstLineChars="200"/>
        <w:jc w:val="left"/>
        <w:rPr>
          <w:rFonts w:ascii="宋体" w:hAnsi="宋体" w:eastAsia="宋体" w:cs="宋体"/>
          <w:b/>
          <w:sz w:val="24"/>
          <w:szCs w:val="24"/>
        </w:rPr>
      </w:pPr>
      <w:r>
        <w:rPr>
          <w:rFonts w:ascii="宋体" w:hAnsi="宋体" w:eastAsia="宋体" w:cs="宋体"/>
          <w:b/>
          <w:sz w:val="24"/>
          <w:szCs w:val="24"/>
        </w:rPr>
        <w:t>5.</w:t>
      </w:r>
      <w:r>
        <w:rPr>
          <w:rFonts w:hint="eastAsia" w:ascii="宋体" w:hAnsi="宋体" w:eastAsia="宋体" w:cs="宋体"/>
          <w:b/>
          <w:sz w:val="24"/>
          <w:szCs w:val="24"/>
        </w:rPr>
        <w:t xml:space="preserve"> 投标文件的解密：投标文件递交截止时间后，招标人将在系统内公布投标人名单，然后通过开标会议区发出投标文件解密的指令，投标人在开标室按规定时间自行实施远程解密，投标人解密限定在开标后</w:t>
      </w:r>
      <w:r>
        <w:rPr>
          <w:rFonts w:hint="eastAsia" w:ascii="宋体" w:hAnsi="宋体" w:eastAsia="宋体" w:cs="宋体"/>
          <w:b/>
          <w:color w:val="FF0000"/>
          <w:sz w:val="24"/>
          <w:szCs w:val="24"/>
        </w:rPr>
        <w:t>30分钟</w:t>
      </w:r>
      <w:r>
        <w:rPr>
          <w:rFonts w:hint="eastAsia" w:ascii="宋体" w:hAnsi="宋体" w:eastAsia="宋体" w:cs="宋体"/>
          <w:b/>
          <w:sz w:val="24"/>
          <w:szCs w:val="24"/>
        </w:rPr>
        <w:t>之内完成。因投标人网络与电源不稳定、未按操作手册要求配置软硬件、解密锁发生故障或用错、故意不在要求时限内完成解密等自身原因，导致投标文件在规定时间内未能解密、解密失败或解密超时，视为投标人撤销其投标文件，系统内投标文件将被退回；因招标人原因或网上招投标平台发生故障，导致无法按时完成投标文件解密或开、评标工作无法进行的，可根据实际情况相应延迟解密时间或调整开、评标时间。</w:t>
      </w:r>
    </w:p>
    <w:p w14:paraId="6324132F">
      <w:pPr>
        <w:widowControl/>
        <w:spacing w:line="480" w:lineRule="exact"/>
        <w:ind w:firstLine="480" w:firstLineChars="200"/>
        <w:contextualSpacing/>
        <w:jc w:val="left"/>
        <w:rPr>
          <w:rFonts w:ascii="宋体" w:hAnsi="宋体" w:eastAsia="宋体" w:cs="Times New Roman"/>
          <w:bCs/>
          <w:sz w:val="24"/>
          <w:szCs w:val="24"/>
        </w:rPr>
      </w:pPr>
      <w:r>
        <w:rPr>
          <w:rFonts w:ascii="宋体" w:hAnsi="宋体" w:eastAsia="宋体" w:cs="宋体"/>
          <w:sz w:val="24"/>
          <w:szCs w:val="24"/>
        </w:rPr>
        <w:t>6.</w:t>
      </w:r>
      <w:r>
        <w:rPr>
          <w:rFonts w:hint="eastAsia" w:ascii="宋体" w:hAnsi="宋体" w:eastAsia="宋体" w:cs="宋体"/>
          <w:sz w:val="24"/>
          <w:szCs w:val="24"/>
        </w:rPr>
        <w:t xml:space="preserve"> 投标文件上传截止及开标时间：</w:t>
      </w:r>
      <w:r>
        <w:rPr>
          <w:rFonts w:ascii="宋体" w:hAnsi="宋体" w:eastAsia="宋体" w:cs="宋体"/>
          <w:b/>
          <w:bCs/>
          <w:color w:val="FF0000"/>
          <w:sz w:val="24"/>
          <w:szCs w:val="24"/>
          <w:highlight w:val="yellow"/>
        </w:rPr>
        <w:t>202</w:t>
      </w:r>
      <w:r>
        <w:rPr>
          <w:rFonts w:hint="eastAsia" w:ascii="宋体" w:hAnsi="宋体" w:eastAsia="宋体" w:cs="宋体"/>
          <w:b/>
          <w:bCs/>
          <w:color w:val="FF0000"/>
          <w:sz w:val="24"/>
          <w:szCs w:val="24"/>
          <w:highlight w:val="yellow"/>
        </w:rPr>
        <w:t>5年</w:t>
      </w:r>
      <w:r>
        <w:rPr>
          <w:rFonts w:hint="eastAsia" w:ascii="宋体" w:hAnsi="宋体" w:cs="宋体"/>
          <w:b/>
          <w:bCs/>
          <w:color w:val="FF0000"/>
          <w:sz w:val="24"/>
          <w:szCs w:val="24"/>
          <w:highlight w:val="yellow"/>
          <w:lang w:val="en-US" w:eastAsia="zh-CN"/>
        </w:rPr>
        <w:t>6</w:t>
      </w:r>
      <w:r>
        <w:rPr>
          <w:rFonts w:hint="eastAsia" w:ascii="宋体" w:hAnsi="宋体" w:eastAsia="宋体" w:cs="宋体"/>
          <w:b/>
          <w:bCs/>
          <w:color w:val="FF0000"/>
          <w:sz w:val="24"/>
          <w:szCs w:val="24"/>
          <w:highlight w:val="yellow"/>
        </w:rPr>
        <w:t>月</w:t>
      </w:r>
      <w:r>
        <w:rPr>
          <w:rFonts w:hint="eastAsia" w:ascii="宋体" w:hAnsi="宋体" w:cs="宋体"/>
          <w:b/>
          <w:bCs/>
          <w:color w:val="FF0000"/>
          <w:sz w:val="24"/>
          <w:szCs w:val="24"/>
          <w:highlight w:val="yellow"/>
          <w:lang w:val="en-US" w:eastAsia="zh-CN"/>
        </w:rPr>
        <w:t>17</w:t>
      </w:r>
      <w:r>
        <w:rPr>
          <w:rFonts w:hint="eastAsia" w:ascii="宋体" w:hAnsi="宋体" w:eastAsia="宋体" w:cs="宋体"/>
          <w:b/>
          <w:bCs/>
          <w:color w:val="FF0000"/>
          <w:sz w:val="24"/>
          <w:szCs w:val="24"/>
          <w:highlight w:val="yellow"/>
        </w:rPr>
        <w:t>日</w:t>
      </w:r>
      <w:r>
        <w:rPr>
          <w:rFonts w:ascii="宋体" w:hAnsi="宋体" w:eastAsia="宋体" w:cs="宋体"/>
          <w:b/>
          <w:bCs/>
          <w:color w:val="FF0000"/>
          <w:sz w:val="24"/>
          <w:szCs w:val="24"/>
          <w:highlight w:val="yellow"/>
        </w:rPr>
        <w:t>14:00</w:t>
      </w:r>
      <w:r>
        <w:rPr>
          <w:rFonts w:hint="eastAsia" w:ascii="宋体" w:hAnsi="宋体" w:eastAsia="宋体" w:cs="宋体"/>
          <w:b/>
          <w:sz w:val="24"/>
          <w:szCs w:val="24"/>
        </w:rPr>
        <w:t>（北京时间）。</w:t>
      </w:r>
    </w:p>
    <w:p w14:paraId="05E43D6D">
      <w:pPr>
        <w:widowControl/>
        <w:spacing w:line="480" w:lineRule="exact"/>
        <w:ind w:firstLine="482" w:firstLineChars="200"/>
        <w:jc w:val="left"/>
        <w:rPr>
          <w:rFonts w:ascii="宋体" w:hAnsi="宋体" w:eastAsia="宋体" w:cs="宋体"/>
          <w:b/>
          <w:bCs/>
          <w:sz w:val="24"/>
          <w:szCs w:val="24"/>
        </w:rPr>
      </w:pPr>
      <w:r>
        <w:rPr>
          <w:rFonts w:hint="eastAsia" w:ascii="宋体" w:hAnsi="宋体" w:eastAsia="宋体" w:cs="宋体"/>
          <w:b/>
          <w:bCs/>
          <w:sz w:val="24"/>
          <w:szCs w:val="24"/>
        </w:rPr>
        <w:t>八、</w:t>
      </w:r>
      <w:r>
        <w:rPr>
          <w:rFonts w:hint="eastAsia" w:ascii="Times New Roman" w:hAnsi="Times New Roman" w:eastAsia="宋体" w:cs="Times New Roman"/>
          <w:b/>
          <w:sz w:val="24"/>
        </w:rPr>
        <w:t>本项目联系事项：</w:t>
      </w:r>
    </w:p>
    <w:p w14:paraId="37C01894">
      <w:pPr>
        <w:widowControl/>
        <w:spacing w:line="48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color w:val="FF0000"/>
          <w:sz w:val="24"/>
          <w:szCs w:val="24"/>
        </w:rPr>
        <w:t>对网上投标部分的询问请向软件公司</w:t>
      </w:r>
      <w:r>
        <w:rPr>
          <w:rFonts w:ascii="宋体" w:hAnsi="宋体" w:eastAsia="宋体" w:cs="宋体"/>
          <w:color w:val="FF0000"/>
          <w:sz w:val="24"/>
          <w:szCs w:val="24"/>
        </w:rPr>
        <w:t>提出</w:t>
      </w:r>
      <w:r>
        <w:rPr>
          <w:rFonts w:hint="eastAsia" w:ascii="宋体" w:hAnsi="宋体" w:eastAsia="宋体" w:cs="宋体"/>
          <w:color w:val="FF0000"/>
          <w:sz w:val="24"/>
          <w:szCs w:val="24"/>
        </w:rPr>
        <w:t>，</w:t>
      </w:r>
      <w:r>
        <w:rPr>
          <w:rFonts w:hint="eastAsia" w:ascii="宋体" w:hAnsi="宋体" w:eastAsia="宋体" w:cs="Times New Roman"/>
          <w:color w:val="FF0000"/>
          <w:sz w:val="24"/>
          <w:shd w:val="clear" w:color="auto" w:fill="FFFFFF"/>
        </w:rPr>
        <w:t>4009280095-5，17625740807（余工），18862609683（吴工）</w:t>
      </w:r>
      <w:r>
        <w:rPr>
          <w:rFonts w:hint="eastAsia" w:ascii="宋体" w:hAnsi="宋体" w:eastAsia="宋体" w:cs="宋体"/>
          <w:color w:val="FF0000"/>
          <w:sz w:val="24"/>
          <w:szCs w:val="24"/>
        </w:rPr>
        <w:t>。</w:t>
      </w:r>
    </w:p>
    <w:p w14:paraId="55227461">
      <w:pPr>
        <w:widowControl/>
        <w:spacing w:line="48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2、对项目需求部分的询问、质疑请向招标人提出，询问、质疑由招标人负责答复。</w:t>
      </w:r>
    </w:p>
    <w:p w14:paraId="2FCFCDBD">
      <w:pPr>
        <w:widowControl/>
        <w:shd w:val="clear" w:color="auto" w:fill="FFFFFF"/>
        <w:spacing w:line="480" w:lineRule="exact"/>
        <w:ind w:firstLine="480"/>
        <w:rPr>
          <w:rFonts w:hint="eastAsia" w:ascii="宋体" w:hAnsi="宋体" w:eastAsia="宋体" w:cs="宋体"/>
          <w:kern w:val="0"/>
          <w:sz w:val="24"/>
          <w:szCs w:val="24"/>
          <w:u w:val="single"/>
          <w:shd w:val="clear" w:color="auto" w:fill="FFFFFF"/>
        </w:rPr>
      </w:pPr>
      <w:r>
        <w:rPr>
          <w:rFonts w:hint="eastAsia" w:ascii="宋体" w:hAnsi="宋体" w:eastAsia="宋体" w:cs="宋体"/>
          <w:kern w:val="0"/>
          <w:sz w:val="24"/>
          <w:szCs w:val="24"/>
          <w:shd w:val="clear" w:color="auto" w:fill="FFFFFF"/>
        </w:rPr>
        <w:t>招标人：</w:t>
      </w:r>
      <w:r>
        <w:rPr>
          <w:rFonts w:hint="eastAsia" w:ascii="宋体" w:hAnsi="宋体" w:eastAsia="宋体" w:cs="Times New Roman"/>
          <w:color w:val="000000"/>
          <w:sz w:val="24"/>
          <w:szCs w:val="24"/>
          <w:u w:val="single"/>
        </w:rPr>
        <w:t>南通市海门自然资源和规划局</w:t>
      </w:r>
    </w:p>
    <w:p w14:paraId="1C14421C">
      <w:pPr>
        <w:widowControl/>
        <w:spacing w:line="48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招标人联系人：</w:t>
      </w:r>
      <w:r>
        <w:rPr>
          <w:rFonts w:hint="eastAsia" w:ascii="宋体" w:hAnsi="宋体" w:eastAsia="宋体" w:cs="宋体"/>
          <w:kern w:val="0"/>
          <w:sz w:val="24"/>
          <w:szCs w:val="24"/>
          <w:u w:val="single"/>
          <w:shd w:val="clear" w:color="auto" w:fill="FFFFFF"/>
        </w:rPr>
        <w:t xml:space="preserve"> </w:t>
      </w:r>
      <w:r>
        <w:rPr>
          <w:rFonts w:hint="eastAsia" w:ascii="宋体" w:hAnsi="宋体" w:eastAsia="宋体" w:cs="宋体"/>
          <w:kern w:val="0"/>
          <w:sz w:val="24"/>
          <w:szCs w:val="24"/>
          <w:u w:val="single"/>
          <w:shd w:val="clear" w:color="auto" w:fill="FFFFFF"/>
          <w:lang w:val="en-US" w:eastAsia="zh-CN"/>
        </w:rPr>
        <w:t>梁</w:t>
      </w:r>
      <w:r>
        <w:rPr>
          <w:rFonts w:hint="eastAsia" w:ascii="宋体" w:hAnsi="宋体" w:eastAsia="宋体" w:cs="宋体"/>
          <w:kern w:val="0"/>
          <w:sz w:val="24"/>
          <w:szCs w:val="24"/>
          <w:u w:val="single"/>
          <w:shd w:val="clear" w:color="auto" w:fill="FFFFFF"/>
        </w:rPr>
        <w:t xml:space="preserve">先生  </w:t>
      </w:r>
      <w:r>
        <w:rPr>
          <w:rFonts w:hint="eastAsia" w:ascii="宋体" w:hAnsi="宋体" w:eastAsia="宋体" w:cs="宋体"/>
          <w:kern w:val="0"/>
          <w:sz w:val="24"/>
          <w:szCs w:val="24"/>
          <w:shd w:val="clear" w:color="auto" w:fill="FFFFFF"/>
        </w:rPr>
        <w:t xml:space="preserve">   </w:t>
      </w:r>
      <w:r>
        <w:rPr>
          <w:rFonts w:hint="eastAsia" w:ascii="宋体" w:hAnsi="宋体" w:eastAsia="宋体" w:cs="宋体"/>
          <w:sz w:val="24"/>
          <w:szCs w:val="24"/>
        </w:rPr>
        <w:t>联系电话：</w:t>
      </w:r>
      <w:r>
        <w:rPr>
          <w:rFonts w:hint="eastAsia" w:ascii="宋体" w:hAnsi="宋体" w:cs="宋体"/>
          <w:kern w:val="0"/>
          <w:sz w:val="24"/>
          <w:szCs w:val="24"/>
          <w:u w:val="single"/>
          <w:shd w:val="clear" w:color="auto" w:fill="FFFFFF"/>
          <w:lang w:val="en-US" w:eastAsia="zh-CN"/>
        </w:rPr>
        <w:t>051368908123</w:t>
      </w:r>
      <w:r>
        <w:rPr>
          <w:rFonts w:hint="eastAsia" w:ascii="宋体" w:hAnsi="宋体" w:eastAsia="宋体" w:cs="宋体"/>
          <w:kern w:val="0"/>
          <w:sz w:val="24"/>
          <w:szCs w:val="24"/>
          <w:u w:val="single"/>
          <w:shd w:val="clear" w:color="auto" w:fill="FFFFFF"/>
        </w:rPr>
        <w:t xml:space="preserve"> </w:t>
      </w:r>
    </w:p>
    <w:p w14:paraId="0137F401">
      <w:pPr>
        <w:widowControl/>
        <w:spacing w:line="48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3、对项目其它部分的询问请向代理公司提出。</w:t>
      </w:r>
    </w:p>
    <w:p w14:paraId="55AFFCF4">
      <w:pPr>
        <w:widowControl/>
        <w:spacing w:line="48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代理公司：</w:t>
      </w:r>
      <w:r>
        <w:rPr>
          <w:rFonts w:hint="eastAsia" w:ascii="宋体" w:hAnsi="宋体" w:eastAsia="宋体" w:cs="宋体"/>
          <w:sz w:val="24"/>
          <w:szCs w:val="24"/>
          <w:u w:val="single"/>
        </w:rPr>
        <w:t>南京中信工程造价有限公司</w:t>
      </w:r>
      <w:r>
        <w:rPr>
          <w:rFonts w:hint="eastAsia" w:ascii="宋体" w:hAnsi="宋体" w:eastAsia="宋体" w:cs="宋体"/>
          <w:sz w:val="24"/>
          <w:szCs w:val="24"/>
        </w:rPr>
        <w:t xml:space="preserve">   </w:t>
      </w:r>
    </w:p>
    <w:p w14:paraId="6EC0BAA2">
      <w:pPr>
        <w:widowControl/>
        <w:spacing w:line="480" w:lineRule="exact"/>
        <w:ind w:firstLine="480" w:firstLineChars="200"/>
        <w:jc w:val="left"/>
        <w:rPr>
          <w:rFonts w:ascii="宋体" w:hAnsi="宋体" w:eastAsia="宋体" w:cs="宋体"/>
          <w:kern w:val="0"/>
          <w:sz w:val="24"/>
          <w:szCs w:val="24"/>
          <w:u w:val="single"/>
          <w:shd w:val="clear" w:color="auto" w:fill="FFFFFF"/>
        </w:rPr>
      </w:pPr>
      <w:r>
        <w:rPr>
          <w:rFonts w:hint="eastAsia" w:ascii="宋体" w:hAnsi="宋体" w:eastAsia="宋体" w:cs="宋体"/>
          <w:sz w:val="24"/>
          <w:szCs w:val="24"/>
        </w:rPr>
        <w:t>联系人：</w:t>
      </w:r>
      <w:r>
        <w:rPr>
          <w:rFonts w:hint="eastAsia" w:ascii="宋体" w:hAnsi="宋体" w:eastAsia="宋体" w:cs="宋体"/>
          <w:sz w:val="24"/>
          <w:szCs w:val="24"/>
          <w:u w:val="single"/>
        </w:rPr>
        <w:t xml:space="preserve"> </w:t>
      </w:r>
      <w:r>
        <w:rPr>
          <w:rFonts w:hint="eastAsia" w:ascii="宋体" w:hAnsi="宋体" w:eastAsia="宋体" w:cs="宋体"/>
          <w:kern w:val="0"/>
          <w:sz w:val="24"/>
          <w:szCs w:val="24"/>
          <w:u w:val="single"/>
          <w:shd w:val="clear" w:color="auto" w:fill="FFFFFF"/>
        </w:rPr>
        <w:t xml:space="preserve">施先生  </w:t>
      </w:r>
      <w:r>
        <w:rPr>
          <w:rFonts w:hint="eastAsia" w:ascii="宋体" w:hAnsi="宋体" w:eastAsia="宋体" w:cs="宋体"/>
          <w:sz w:val="24"/>
          <w:szCs w:val="24"/>
        </w:rPr>
        <w:t xml:space="preserve">         联系电话：</w:t>
      </w:r>
      <w:r>
        <w:rPr>
          <w:rFonts w:hint="eastAsia" w:ascii="宋体" w:hAnsi="宋体" w:eastAsia="宋体" w:cs="宋体"/>
          <w:kern w:val="0"/>
          <w:sz w:val="24"/>
          <w:szCs w:val="24"/>
          <w:u w:val="single"/>
          <w:shd w:val="clear" w:color="auto" w:fill="FFFFFF"/>
        </w:rPr>
        <w:t>15962889538</w:t>
      </w:r>
    </w:p>
    <w:p w14:paraId="24BC5C6C">
      <w:pPr>
        <w:widowControl/>
        <w:spacing w:line="480" w:lineRule="exact"/>
        <w:ind w:firstLine="482" w:firstLineChars="200"/>
        <w:jc w:val="left"/>
        <w:rPr>
          <w:rFonts w:ascii="宋体" w:hAnsi="宋体" w:eastAsia="宋体" w:cs="宋体"/>
          <w:b/>
          <w:sz w:val="24"/>
          <w:szCs w:val="24"/>
        </w:rPr>
      </w:pPr>
      <w:r>
        <w:rPr>
          <w:rFonts w:hint="eastAsia" w:ascii="宋体" w:hAnsi="宋体" w:eastAsia="宋体" w:cs="宋体"/>
          <w:b/>
          <w:sz w:val="24"/>
          <w:szCs w:val="24"/>
        </w:rPr>
        <w:t>特别提示：</w:t>
      </w:r>
    </w:p>
    <w:p w14:paraId="7278009B">
      <w:pPr>
        <w:widowControl/>
        <w:spacing w:line="480" w:lineRule="exact"/>
        <w:ind w:firstLine="480" w:firstLineChars="200"/>
        <w:jc w:val="left"/>
        <w:rPr>
          <w:rFonts w:ascii="宋体" w:hAnsi="宋体" w:eastAsia="宋体" w:cs="宋体"/>
          <w:bCs/>
          <w:sz w:val="24"/>
          <w:szCs w:val="24"/>
        </w:rPr>
      </w:pPr>
      <w:r>
        <w:rPr>
          <w:rFonts w:hint="eastAsia" w:ascii="宋体" w:hAnsi="宋体" w:eastAsia="宋体" w:cs="宋体"/>
          <w:bCs/>
          <w:sz w:val="24"/>
          <w:szCs w:val="24"/>
        </w:rPr>
        <w:t>1. 本项目采用远程不见面交易模式，远程开标项目的时间以国家授时中心发布的时间为准。开标当日，投标人无需到达开标现场。开评标全过程中，各投标人参与远程交互的授权委托人或法人代表应始终为同一个人，中途不得更换，在废标、澄清、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请投标人保持投标文件中的通讯方式畅通，尽量填写手机号码，否则后果自负。</w:t>
      </w:r>
    </w:p>
    <w:p w14:paraId="1EBBADA0">
      <w:pPr>
        <w:widowControl/>
        <w:spacing w:line="480" w:lineRule="exact"/>
        <w:ind w:firstLine="480" w:firstLineChars="200"/>
        <w:jc w:val="left"/>
        <w:rPr>
          <w:rFonts w:ascii="宋体" w:hAnsi="宋体" w:eastAsia="宋体" w:cs="宋体"/>
          <w:bCs/>
          <w:sz w:val="24"/>
          <w:szCs w:val="24"/>
        </w:rPr>
      </w:pPr>
      <w:r>
        <w:rPr>
          <w:rFonts w:hint="eastAsia" w:ascii="宋体" w:hAnsi="宋体" w:eastAsia="宋体" w:cs="宋体"/>
          <w:bCs/>
          <w:sz w:val="24"/>
          <w:szCs w:val="24"/>
        </w:rPr>
        <w:t>2.本项目报名、下载、上传均通过互联网操作，请投标人充分考虑网络拥堵及平台操作所需时间等因素。</w:t>
      </w:r>
    </w:p>
    <w:p w14:paraId="15B919DC">
      <w:pPr>
        <w:widowControl/>
        <w:spacing w:line="48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3.本项目招投标全流程均使用招投标系统操作和发布，操作和发布平台为</w:t>
      </w:r>
      <w:r>
        <w:rPr>
          <w:rFonts w:hint="eastAsia" w:ascii="宋体" w:hAnsi="宋体" w:eastAsia="宋体" w:cs="Times New Roman"/>
          <w:b/>
          <w:bCs/>
          <w:sz w:val="24"/>
          <w:szCs w:val="24"/>
        </w:rPr>
        <w:t>海门区限额以下公共资源智慧交易及一体化监管平台</w:t>
      </w:r>
      <w:r>
        <w:rPr>
          <w:rFonts w:hint="eastAsia" w:ascii="宋体" w:hAnsi="宋体" w:eastAsia="宋体" w:cs="宋体"/>
          <w:bCs/>
          <w:sz w:val="24"/>
          <w:szCs w:val="24"/>
        </w:rPr>
        <w:t>。招投标文件均用专用招投标工具软件编制，并通过网上招投标平台完成招投标过程。投标人投标文件的编制和递交，应依照招标文件的规定进行。如未按招标文件要求编制、递交电子投标文件，将可能导致废标，其后果由投标人自负。投标人如对正确使用招投标专用工具软件有疑问的，请尽早和软件公司的服务人员联系，他们会根据投标人要求，提供必要的培训和技术支持。投标人使用操作遇到问题时，请及时向软件公司咨询，咨询联系方式：4009280095-5，17625740807（余工），18862609683（吴工）。</w:t>
      </w:r>
    </w:p>
    <w:p w14:paraId="333B656B">
      <w:pPr>
        <w:widowControl/>
        <w:spacing w:line="480" w:lineRule="exact"/>
        <w:ind w:firstLine="480" w:firstLineChars="200"/>
        <w:jc w:val="left"/>
        <w:rPr>
          <w:rFonts w:hint="eastAsia" w:ascii="宋体" w:hAnsi="宋体" w:eastAsia="宋体" w:cs="宋体"/>
          <w:bCs/>
          <w:sz w:val="24"/>
          <w:szCs w:val="24"/>
        </w:rPr>
      </w:pPr>
      <w:r>
        <w:rPr>
          <w:rFonts w:hint="eastAsia" w:ascii="宋体" w:hAnsi="宋体" w:cs="宋体"/>
          <w:bCs/>
          <w:sz w:val="24"/>
          <w:szCs w:val="24"/>
          <w:lang w:val="en-US" w:eastAsia="zh-CN"/>
        </w:rPr>
        <w:t>4.</w:t>
      </w:r>
      <w:r>
        <w:rPr>
          <w:rFonts w:hint="eastAsia" w:ascii="宋体" w:hAnsi="宋体" w:eastAsia="宋体" w:cs="宋体"/>
          <w:bCs/>
          <w:sz w:val="24"/>
          <w:szCs w:val="24"/>
        </w:rPr>
        <w:t>投标文件递交截止时间前，招标人提前进入南通市海门区限额以下交易平台，播放测试音频，各投标人的授权委托人或法人代表提前进入南通市海门区限额以下交易平台</w:t>
      </w:r>
      <w:bookmarkStart w:id="18" w:name="OLE_LINK11"/>
      <w:bookmarkStart w:id="19" w:name="OLE_LINK10"/>
      <w:r>
        <w:rPr>
          <w:rFonts w:hint="eastAsia" w:ascii="宋体" w:hAnsi="宋体" w:eastAsia="宋体" w:cs="宋体"/>
          <w:bCs/>
          <w:sz w:val="24"/>
          <w:szCs w:val="24"/>
        </w:rPr>
        <w:t>（平台首页-交易服务-开标会议）</w:t>
      </w:r>
      <w:bookmarkEnd w:id="18"/>
      <w:bookmarkEnd w:id="19"/>
      <w:r>
        <w:rPr>
          <w:rFonts w:hint="eastAsia" w:ascii="宋体" w:hAnsi="宋体" w:eastAsia="宋体" w:cs="宋体"/>
          <w:bCs/>
          <w:sz w:val="24"/>
          <w:szCs w:val="24"/>
        </w:rPr>
        <w:t>收听观看实时音视频交互效果并及时在讨论组中反馈，未按时加入开标会议区并完成扫码登录操作的或未能在开标会议区内全程参与交互的，视为放弃交互和放弃对开评标全过程提疑的权利，投标人将无法看到解密指令、废标及澄清、唱标、评审结果等实时情况，并承担由此导致的一切后果。</w:t>
      </w:r>
    </w:p>
    <w:p w14:paraId="18784117">
      <w:pPr>
        <w:widowControl/>
        <w:spacing w:line="480" w:lineRule="exact"/>
        <w:ind w:firstLine="480" w:firstLineChars="200"/>
        <w:jc w:val="left"/>
        <w:rPr>
          <w:rFonts w:ascii="宋体" w:hAnsi="宋体" w:eastAsia="宋体" w:cs="宋体"/>
          <w:bCs/>
          <w:sz w:val="24"/>
          <w:szCs w:val="24"/>
        </w:rPr>
      </w:pPr>
      <w:r>
        <w:rPr>
          <w:rFonts w:hint="eastAsia" w:ascii="宋体" w:hAnsi="宋体" w:eastAsia="宋体" w:cs="宋体"/>
          <w:bCs/>
          <w:sz w:val="24"/>
          <w:szCs w:val="24"/>
        </w:rPr>
        <w:t>5.本项目资格要求、项目需求、评分标准，均向招标人提出。相关</w:t>
      </w:r>
      <w:r>
        <w:rPr>
          <w:rFonts w:ascii="宋体" w:hAnsi="宋体" w:eastAsia="宋体" w:cs="宋体"/>
          <w:bCs/>
          <w:sz w:val="24"/>
          <w:szCs w:val="24"/>
        </w:rPr>
        <w:t>的询问、质疑</w:t>
      </w:r>
      <w:r>
        <w:rPr>
          <w:rFonts w:hint="eastAsia" w:ascii="宋体" w:hAnsi="宋体" w:eastAsia="宋体" w:cs="宋体"/>
          <w:bCs/>
          <w:sz w:val="24"/>
          <w:szCs w:val="24"/>
        </w:rPr>
        <w:t>，</w:t>
      </w:r>
      <w:r>
        <w:rPr>
          <w:rFonts w:ascii="宋体" w:hAnsi="宋体" w:eastAsia="宋体" w:cs="宋体"/>
          <w:bCs/>
          <w:sz w:val="24"/>
          <w:szCs w:val="24"/>
        </w:rPr>
        <w:t>请</w:t>
      </w:r>
      <w:r>
        <w:rPr>
          <w:rFonts w:hint="eastAsia" w:ascii="宋体" w:hAnsi="宋体" w:eastAsia="宋体" w:cs="宋体"/>
          <w:bCs/>
          <w:sz w:val="24"/>
          <w:szCs w:val="24"/>
        </w:rPr>
        <w:t>直接</w:t>
      </w:r>
      <w:r>
        <w:rPr>
          <w:rFonts w:ascii="宋体" w:hAnsi="宋体" w:eastAsia="宋体" w:cs="宋体"/>
          <w:bCs/>
          <w:sz w:val="24"/>
          <w:szCs w:val="24"/>
        </w:rPr>
        <w:t>向招标人提出，</w:t>
      </w:r>
      <w:r>
        <w:rPr>
          <w:rFonts w:hint="eastAsia" w:ascii="宋体" w:hAnsi="宋体" w:eastAsia="宋体" w:cs="宋体"/>
          <w:bCs/>
          <w:sz w:val="24"/>
          <w:szCs w:val="24"/>
        </w:rPr>
        <w:t>并</w:t>
      </w:r>
      <w:r>
        <w:rPr>
          <w:rFonts w:ascii="宋体" w:hAnsi="宋体" w:eastAsia="宋体" w:cs="宋体"/>
          <w:bCs/>
          <w:sz w:val="24"/>
          <w:szCs w:val="24"/>
        </w:rPr>
        <w:t>由招标人负责答复。</w:t>
      </w:r>
    </w:p>
    <w:p w14:paraId="753F52C6">
      <w:pPr>
        <w:widowControl/>
        <w:spacing w:line="480" w:lineRule="exact"/>
        <w:ind w:firstLine="482" w:firstLineChars="200"/>
        <w:jc w:val="left"/>
        <w:rPr>
          <w:rFonts w:ascii="宋体" w:hAnsi="宋体" w:eastAsia="宋体" w:cs="宋体"/>
          <w:b/>
          <w:sz w:val="24"/>
          <w:szCs w:val="24"/>
        </w:rPr>
      </w:pPr>
      <w:r>
        <w:rPr>
          <w:rFonts w:hint="eastAsia" w:ascii="宋体" w:hAnsi="宋体" w:eastAsia="宋体" w:cs="宋体"/>
          <w:b/>
          <w:sz w:val="24"/>
          <w:szCs w:val="24"/>
        </w:rPr>
        <w:t>九</w:t>
      </w:r>
      <w:r>
        <w:rPr>
          <w:rFonts w:ascii="宋体" w:hAnsi="宋体" w:eastAsia="宋体" w:cs="宋体"/>
          <w:b/>
          <w:sz w:val="24"/>
          <w:szCs w:val="24"/>
        </w:rPr>
        <w:t>、投标文件制作份数要求：</w:t>
      </w:r>
    </w:p>
    <w:p w14:paraId="263C45A1">
      <w:pPr>
        <w:widowControl/>
        <w:spacing w:line="48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本项目采用远程不见面交易模式，投标人仅需制作电子投标文件，无需提供纸质投标文件。</w:t>
      </w:r>
    </w:p>
    <w:p w14:paraId="19A3A232">
      <w:pPr>
        <w:spacing w:line="480" w:lineRule="exact"/>
        <w:ind w:firstLine="482" w:firstLineChars="200"/>
        <w:rPr>
          <w:rFonts w:ascii="宋体" w:hAnsi="宋体" w:eastAsia="宋体" w:cs="Times New Roman"/>
          <w:b/>
          <w:sz w:val="24"/>
          <w:szCs w:val="24"/>
        </w:rPr>
      </w:pPr>
      <w:r>
        <w:rPr>
          <w:rFonts w:hint="eastAsia" w:ascii="宋体" w:hAnsi="宋体" w:eastAsia="宋体" w:cs="Times New Roman"/>
          <w:b/>
          <w:sz w:val="24"/>
          <w:szCs w:val="24"/>
        </w:rPr>
        <w:t>中标投标人须在领取中标通知书前打印叁份纸质版投标文件并加盖公章交招标人或招标代理公司。</w:t>
      </w:r>
    </w:p>
    <w:p w14:paraId="5909ABF1">
      <w:pPr>
        <w:pStyle w:val="6"/>
        <w:spacing w:line="480" w:lineRule="exact"/>
        <w:jc w:val="center"/>
        <w:rPr>
          <w:rFonts w:hint="eastAsia" w:ascii="宋体" w:hAnsi="宋体" w:eastAsia="宋体" w:cs="宋体"/>
          <w:b/>
          <w:bCs/>
          <w:sz w:val="36"/>
          <w:szCs w:val="36"/>
        </w:rPr>
      </w:pPr>
      <w:r>
        <w:rPr>
          <w:rFonts w:hAnsi="Times New Roman" w:cs="Times New Roman"/>
        </w:rPr>
        <w:br w:type="page"/>
      </w:r>
      <w:bookmarkEnd w:id="0"/>
      <w:bookmarkEnd w:id="1"/>
      <w:bookmarkEnd w:id="2"/>
      <w:bookmarkEnd w:id="9"/>
      <w:bookmarkEnd w:id="10"/>
      <w:bookmarkEnd w:id="11"/>
      <w:bookmarkEnd w:id="12"/>
      <w:bookmarkEnd w:id="13"/>
      <w:bookmarkStart w:id="20" w:name="_Toc131845532"/>
      <w:bookmarkStart w:id="21" w:name="_Toc101245454"/>
      <w:bookmarkStart w:id="22" w:name="_Toc25401332"/>
      <w:bookmarkStart w:id="23" w:name="_Toc25574120"/>
      <w:bookmarkStart w:id="24" w:name="_Toc26261456"/>
      <w:bookmarkStart w:id="25" w:name="_Toc25400536"/>
      <w:bookmarkStart w:id="26" w:name="_Toc52352456"/>
      <w:bookmarkStart w:id="27" w:name="_Toc25726409"/>
      <w:r>
        <w:rPr>
          <w:rFonts w:hint="eastAsia" w:ascii="宋体" w:hAnsi="宋体" w:eastAsia="宋体" w:cs="宋体"/>
          <w:b/>
          <w:bCs/>
          <w:sz w:val="36"/>
          <w:szCs w:val="36"/>
        </w:rPr>
        <w:t>第二部分  项目需求</w:t>
      </w:r>
      <w:bookmarkStart w:id="28" w:name="_Toc52352447"/>
      <w:bookmarkStart w:id="29" w:name="_Toc291026247"/>
      <w:bookmarkStart w:id="30" w:name="_Toc294600831"/>
    </w:p>
    <w:bookmarkEnd w:id="20"/>
    <w:bookmarkEnd w:id="21"/>
    <w:bookmarkEnd w:id="28"/>
    <w:bookmarkEnd w:id="29"/>
    <w:bookmarkEnd w:id="30"/>
    <w:p w14:paraId="3D72D3AD">
      <w:pPr>
        <w:widowControl/>
        <w:shd w:val="clear" w:color="auto" w:fill="FFFFFF"/>
        <w:spacing w:line="500" w:lineRule="exact"/>
        <w:jc w:val="center"/>
        <w:rPr>
          <w:rFonts w:hint="eastAsia" w:ascii="宋体" w:hAnsi="宋体" w:eastAsia="宋体" w:cs="Times New Roman"/>
          <w:b/>
          <w:sz w:val="28"/>
          <w:szCs w:val="28"/>
          <w:lang w:val="zh-CN"/>
        </w:rPr>
      </w:pPr>
      <w:bookmarkStart w:id="31" w:name="_Toc20564523"/>
      <w:bookmarkStart w:id="32" w:name="_Toc20144977"/>
      <w:bookmarkStart w:id="33" w:name="_Toc20564611"/>
      <w:bookmarkStart w:id="34" w:name="_Toc5578667"/>
      <w:bookmarkStart w:id="35" w:name="_Toc5575604"/>
      <w:bookmarkStart w:id="36" w:name="_Toc20571357"/>
      <w:r>
        <w:rPr>
          <w:rFonts w:hint="eastAsia" w:ascii="宋体" w:hAnsi="宋体" w:eastAsia="宋体" w:cs="Times New Roman"/>
          <w:b/>
          <w:sz w:val="28"/>
          <w:szCs w:val="28"/>
        </w:rPr>
        <w:t>一、</w:t>
      </w:r>
      <w:r>
        <w:rPr>
          <w:rFonts w:hint="eastAsia" w:ascii="宋体" w:hAnsi="宋体" w:eastAsia="宋体" w:cs="Times New Roman"/>
          <w:b/>
          <w:sz w:val="28"/>
          <w:szCs w:val="28"/>
          <w:lang w:val="zh-CN"/>
        </w:rPr>
        <w:t>采购项目内容与技术需求</w:t>
      </w:r>
    </w:p>
    <w:p w14:paraId="2BAFC76A">
      <w:pPr>
        <w:pStyle w:val="6"/>
        <w:spacing w:before="162"/>
        <w:ind w:firstLine="472" w:firstLineChars="200"/>
        <w:rPr>
          <w:rFonts w:hint="eastAsia" w:ascii="宋体" w:hAnsi="宋体" w:eastAsia="宋体" w:cs="宋体"/>
          <w:sz w:val="24"/>
          <w:szCs w:val="24"/>
        </w:rPr>
      </w:pPr>
      <w:r>
        <w:rPr>
          <w:rFonts w:hint="eastAsia" w:ascii="宋体" w:hAnsi="宋体" w:eastAsia="宋体" w:cs="宋体"/>
          <w:spacing w:val="-2"/>
          <w:sz w:val="24"/>
          <w:szCs w:val="24"/>
        </w:rPr>
        <w:t>（一）</w:t>
      </w:r>
      <w:r>
        <w:rPr>
          <w:rFonts w:hint="eastAsia" w:ascii="宋体" w:hAnsi="宋体" w:eastAsia="宋体" w:cs="宋体"/>
          <w:spacing w:val="-4"/>
          <w:sz w:val="24"/>
          <w:szCs w:val="24"/>
        </w:rPr>
        <w:t>项目概况</w:t>
      </w:r>
    </w:p>
    <w:p w14:paraId="00BBB5DD">
      <w:pPr>
        <w:pStyle w:val="6"/>
        <w:spacing w:before="162" w:line="348" w:lineRule="auto"/>
        <w:ind w:right="644" w:firstLine="559"/>
        <w:jc w:val="both"/>
        <w:rPr>
          <w:rFonts w:hint="eastAsia" w:ascii="宋体" w:hAnsi="宋体" w:eastAsia="宋体" w:cs="宋体"/>
          <w:sz w:val="24"/>
          <w:szCs w:val="24"/>
        </w:rPr>
      </w:pPr>
      <w:r>
        <w:rPr>
          <w:rFonts w:hint="eastAsia" w:ascii="宋体" w:hAnsi="宋体" w:eastAsia="宋体" w:cs="宋体"/>
          <w:spacing w:val="-1"/>
          <w:sz w:val="24"/>
          <w:szCs w:val="24"/>
        </w:rPr>
        <w:t xml:space="preserve">根据《自然资源部办公厅关于开展 </w:t>
      </w:r>
      <w:r>
        <w:rPr>
          <w:rFonts w:hint="eastAsia" w:ascii="宋体" w:hAnsi="宋体" w:eastAsia="宋体" w:cs="宋体"/>
          <w:sz w:val="24"/>
          <w:szCs w:val="24"/>
        </w:rPr>
        <w:t>2024</w:t>
      </w:r>
      <w:r>
        <w:rPr>
          <w:rFonts w:hint="eastAsia" w:ascii="宋体" w:hAnsi="宋体" w:eastAsia="宋体" w:cs="宋体"/>
          <w:spacing w:val="-5"/>
          <w:sz w:val="24"/>
          <w:szCs w:val="24"/>
        </w:rPr>
        <w:t xml:space="preserve"> 年度全国国土变更调查</w:t>
      </w:r>
      <w:r>
        <w:rPr>
          <w:rFonts w:hint="eastAsia" w:ascii="宋体" w:hAnsi="宋体" w:eastAsia="宋体" w:cs="宋体"/>
          <w:spacing w:val="-2"/>
          <w:sz w:val="24"/>
          <w:szCs w:val="24"/>
        </w:rPr>
        <w:t>工作的通知》（自然资办发〔2024〕44</w:t>
      </w:r>
      <w:r>
        <w:rPr>
          <w:rFonts w:hint="eastAsia" w:ascii="宋体" w:hAnsi="宋体" w:eastAsia="宋体" w:cs="宋体"/>
          <w:spacing w:val="-18"/>
          <w:sz w:val="24"/>
          <w:szCs w:val="24"/>
        </w:rPr>
        <w:t xml:space="preserve"> 号</w:t>
      </w:r>
      <w:r>
        <w:rPr>
          <w:rFonts w:hint="eastAsia" w:ascii="宋体" w:hAnsi="宋体" w:eastAsia="宋体" w:cs="宋体"/>
          <w:spacing w:val="-2"/>
          <w:sz w:val="24"/>
          <w:szCs w:val="24"/>
        </w:rPr>
        <w:t>），</w:t>
      </w:r>
      <w:r>
        <w:rPr>
          <w:rFonts w:hint="eastAsia" w:ascii="宋体" w:hAnsi="宋体" w:eastAsia="宋体" w:cs="宋体"/>
          <w:spacing w:val="-18"/>
          <w:sz w:val="24"/>
          <w:szCs w:val="24"/>
        </w:rPr>
        <w:t xml:space="preserve">自 </w:t>
      </w:r>
      <w:r>
        <w:rPr>
          <w:rFonts w:hint="eastAsia" w:ascii="宋体" w:hAnsi="宋体" w:eastAsia="宋体" w:cs="宋体"/>
          <w:spacing w:val="-2"/>
          <w:sz w:val="24"/>
          <w:szCs w:val="24"/>
        </w:rPr>
        <w:t>2024</w:t>
      </w:r>
      <w:r>
        <w:rPr>
          <w:rFonts w:hint="eastAsia" w:ascii="宋体" w:hAnsi="宋体" w:eastAsia="宋体" w:cs="宋体"/>
          <w:spacing w:val="-8"/>
          <w:sz w:val="24"/>
          <w:szCs w:val="24"/>
        </w:rPr>
        <w:t xml:space="preserve"> 年起，“耕地</w:t>
      </w:r>
      <w:r>
        <w:rPr>
          <w:rFonts w:hint="eastAsia" w:ascii="宋体" w:hAnsi="宋体" w:eastAsia="宋体" w:cs="宋体"/>
          <w:spacing w:val="-2"/>
          <w:sz w:val="24"/>
          <w:szCs w:val="24"/>
        </w:rPr>
        <w:t>资源质量分类”调整为“耕地资源分区分类评价”，工作内容与指标</w:t>
      </w:r>
      <w:r>
        <w:rPr>
          <w:rFonts w:hint="eastAsia" w:ascii="宋体" w:hAnsi="宋体" w:eastAsia="宋体" w:cs="宋体"/>
          <w:spacing w:val="-5"/>
          <w:sz w:val="24"/>
          <w:szCs w:val="24"/>
        </w:rPr>
        <w:t>体系仍按《第三次全国国土调查耕地资源质量分类工作方案》</w:t>
      </w:r>
      <w:r>
        <w:rPr>
          <w:rFonts w:hint="eastAsia" w:ascii="宋体" w:hAnsi="宋体" w:eastAsia="宋体" w:cs="宋体"/>
          <w:spacing w:val="-2"/>
          <w:sz w:val="24"/>
          <w:szCs w:val="24"/>
        </w:rPr>
        <w:t>（国土</w:t>
      </w:r>
      <w:r>
        <w:rPr>
          <w:rFonts w:hint="eastAsia" w:ascii="宋体" w:hAnsi="宋体" w:eastAsia="宋体" w:cs="宋体"/>
          <w:sz w:val="24"/>
          <w:szCs w:val="24"/>
        </w:rPr>
        <w:t>调查办发〔2020〕13 号）执行，通过开展耕地资源分区分类评价工</w:t>
      </w:r>
      <w:r>
        <w:rPr>
          <w:rFonts w:hint="eastAsia" w:ascii="宋体" w:hAnsi="宋体" w:eastAsia="宋体" w:cs="宋体"/>
          <w:spacing w:val="-13"/>
          <w:sz w:val="24"/>
          <w:szCs w:val="24"/>
        </w:rPr>
        <w:t>作，全面掌握年度内耕地现状变化及耕地质量建设引起的耕地质量变</w:t>
      </w:r>
      <w:r>
        <w:rPr>
          <w:rFonts w:hint="eastAsia" w:ascii="宋体" w:hAnsi="宋体" w:eastAsia="宋体" w:cs="宋体"/>
          <w:spacing w:val="-2"/>
          <w:sz w:val="24"/>
          <w:szCs w:val="24"/>
        </w:rPr>
        <w:t>化情况，保持耕地质量分类数据的现势性，为落实耕地数量、质量、生态“三位一体”保护提供支撑。</w:t>
      </w:r>
    </w:p>
    <w:p w14:paraId="26174B49">
      <w:pPr>
        <w:pStyle w:val="6"/>
        <w:spacing w:before="162" w:line="348" w:lineRule="auto"/>
        <w:ind w:right="644" w:firstLine="559"/>
        <w:jc w:val="both"/>
        <w:rPr>
          <w:rFonts w:hint="eastAsia" w:ascii="宋体" w:hAnsi="宋体" w:eastAsia="宋体" w:cs="宋体"/>
          <w:spacing w:val="-5"/>
          <w:sz w:val="24"/>
          <w:szCs w:val="24"/>
        </w:rPr>
      </w:pPr>
      <w:r>
        <w:rPr>
          <w:rFonts w:hint="eastAsia" w:ascii="宋体" w:hAnsi="宋体" w:eastAsia="宋体" w:cs="宋体"/>
          <w:spacing w:val="-5"/>
          <w:sz w:val="24"/>
          <w:szCs w:val="24"/>
        </w:rPr>
        <w:t>（二）服务内容</w:t>
      </w:r>
    </w:p>
    <w:p w14:paraId="529DC4D2">
      <w:pPr>
        <w:pStyle w:val="6"/>
        <w:spacing w:before="162" w:line="348" w:lineRule="auto"/>
        <w:ind w:right="644" w:firstLine="559"/>
        <w:jc w:val="both"/>
        <w:rPr>
          <w:rFonts w:hint="eastAsia" w:ascii="宋体" w:hAnsi="宋体" w:eastAsia="宋体" w:cs="宋体"/>
          <w:spacing w:val="-5"/>
          <w:sz w:val="24"/>
          <w:szCs w:val="24"/>
        </w:rPr>
      </w:pPr>
      <w:r>
        <w:rPr>
          <w:rFonts w:hint="eastAsia" w:ascii="宋体" w:hAnsi="宋体" w:eastAsia="宋体" w:cs="宋体"/>
          <w:spacing w:val="-5"/>
          <w:sz w:val="24"/>
          <w:szCs w:val="24"/>
        </w:rPr>
        <w:t>耕地资源分区分类评价年度更新范围为新增和二级地类等 A、B、 C、D 类变化耕地；通过收集年度变更调查初报成果，提取包含新增、二级地类发生变化耕地和新增可恢复农用地、恢复属性发生变化的地类图斑；结合年度验收的土地综合整治、高标准农田建设等项目的矢量范围，并按照耕地资源分区分类年度更新技术要求，开展实地调查，在更新范围内，按照选取的调查样点，重点调查土层厚度、土壤质地、土壤有机质含量、土壤 pH 值四个土壤条件指标属性信息，确定并填写更新层各图斑质量分类指标数据。整理年度更新外业调查成果，将调查信息上传至“国土调查云”平台的耕地资源分区分类模块。生成耕地资源分区分类评价年度更新数据库，最后进行数据库检查和汇总，形成年度耕地资源分区分类评价成果，按要求逐级上报。配合采购人完成与本项目相关的其他工作。</w:t>
      </w:r>
    </w:p>
    <w:p w14:paraId="76791DE6">
      <w:pPr>
        <w:keepNext w:val="0"/>
        <w:keepLines w:val="0"/>
        <w:pageBreakBefore w:val="0"/>
        <w:widowControl/>
        <w:kinsoku/>
        <w:wordWrap/>
        <w:overflowPunct/>
        <w:topLinePunct w:val="0"/>
        <w:autoSpaceDE/>
        <w:autoSpaceDN/>
        <w:bidi w:val="0"/>
        <w:adjustRightInd/>
        <w:spacing w:line="360" w:lineRule="auto"/>
        <w:ind w:firstLine="460" w:firstLineChars="200"/>
        <w:jc w:val="left"/>
        <w:textAlignment w:val="auto"/>
        <w:rPr>
          <w:rFonts w:hint="eastAsia" w:ascii="宋体" w:hAnsi="宋体" w:eastAsia="宋体" w:cs="宋体"/>
          <w:spacing w:val="-5"/>
          <w:sz w:val="24"/>
          <w:szCs w:val="24"/>
          <w:lang w:eastAsia="zh-CN"/>
        </w:rPr>
      </w:pPr>
      <w:r>
        <w:rPr>
          <w:rFonts w:hint="eastAsia" w:ascii="宋体" w:hAnsi="宋体" w:eastAsia="宋体" w:cs="宋体"/>
          <w:spacing w:val="-5"/>
          <w:sz w:val="24"/>
          <w:szCs w:val="24"/>
        </w:rPr>
        <w:t>（三）服务期限</w:t>
      </w:r>
      <w:r>
        <w:rPr>
          <w:rFonts w:hint="eastAsia" w:ascii="宋体" w:hAnsi="宋体" w:eastAsia="宋体" w:cs="宋体"/>
          <w:spacing w:val="-5"/>
          <w:sz w:val="24"/>
          <w:szCs w:val="24"/>
          <w:lang w:eastAsia="zh-CN"/>
        </w:rPr>
        <w:t>：</w:t>
      </w:r>
      <w:r>
        <w:rPr>
          <w:rFonts w:hint="eastAsia" w:ascii="宋体" w:hAnsi="宋体" w:eastAsia="宋体" w:cs="宋体"/>
          <w:b w:val="0"/>
          <w:bCs/>
          <w:spacing w:val="-4"/>
          <w:sz w:val="24"/>
          <w:szCs w:val="24"/>
        </w:rPr>
        <w:t>2025</w:t>
      </w:r>
      <w:r>
        <w:rPr>
          <w:rFonts w:hint="eastAsia" w:ascii="宋体" w:hAnsi="宋体" w:eastAsia="宋体" w:cs="宋体"/>
          <w:b w:val="0"/>
          <w:bCs/>
          <w:spacing w:val="-47"/>
          <w:sz w:val="24"/>
          <w:szCs w:val="24"/>
        </w:rPr>
        <w:t xml:space="preserve"> 年 </w:t>
      </w:r>
      <w:r>
        <w:rPr>
          <w:rFonts w:hint="eastAsia" w:ascii="宋体" w:hAnsi="宋体" w:eastAsia="宋体" w:cs="宋体"/>
          <w:b w:val="0"/>
          <w:bCs/>
          <w:spacing w:val="-4"/>
          <w:sz w:val="24"/>
          <w:szCs w:val="24"/>
        </w:rPr>
        <w:t>7</w:t>
      </w:r>
      <w:r>
        <w:rPr>
          <w:rFonts w:hint="eastAsia" w:ascii="宋体" w:hAnsi="宋体" w:eastAsia="宋体" w:cs="宋体"/>
          <w:b w:val="0"/>
          <w:bCs/>
          <w:spacing w:val="-27"/>
          <w:sz w:val="24"/>
          <w:szCs w:val="24"/>
        </w:rPr>
        <w:t xml:space="preserve"> 月底完成 </w:t>
      </w:r>
      <w:r>
        <w:rPr>
          <w:rFonts w:hint="eastAsia" w:ascii="宋体" w:hAnsi="宋体" w:eastAsia="宋体" w:cs="宋体"/>
          <w:b w:val="0"/>
          <w:bCs/>
          <w:spacing w:val="-4"/>
          <w:sz w:val="24"/>
          <w:szCs w:val="24"/>
        </w:rPr>
        <w:t>2024</w:t>
      </w:r>
      <w:r>
        <w:rPr>
          <w:rFonts w:hint="eastAsia" w:ascii="宋体" w:hAnsi="宋体" w:eastAsia="宋体" w:cs="宋体"/>
          <w:b w:val="0"/>
          <w:bCs/>
          <w:spacing w:val="-19"/>
          <w:sz w:val="24"/>
          <w:szCs w:val="24"/>
        </w:rPr>
        <w:t xml:space="preserve"> 年度耕地</w:t>
      </w:r>
      <w:r>
        <w:rPr>
          <w:rFonts w:hint="eastAsia" w:ascii="宋体" w:hAnsi="宋体" w:eastAsia="宋体" w:cs="宋体"/>
          <w:b w:val="0"/>
          <w:bCs/>
          <w:spacing w:val="-8"/>
          <w:sz w:val="24"/>
          <w:szCs w:val="24"/>
        </w:rPr>
        <w:t>资源分区分类评价和成果检查上报工作。</w:t>
      </w:r>
      <w:r>
        <w:rPr>
          <w:rFonts w:hint="eastAsia" w:ascii="宋体" w:hAnsi="宋体" w:eastAsia="宋体" w:cs="宋体"/>
          <w:b w:val="0"/>
          <w:bCs/>
          <w:spacing w:val="-19"/>
          <w:sz w:val="24"/>
          <w:szCs w:val="24"/>
        </w:rPr>
        <w:t>按时提交相应成果。</w:t>
      </w:r>
    </w:p>
    <w:p w14:paraId="77298F45">
      <w:pPr>
        <w:pStyle w:val="6"/>
        <w:spacing w:before="162" w:line="348" w:lineRule="auto"/>
        <w:ind w:right="644" w:firstLine="559"/>
        <w:jc w:val="both"/>
        <w:rPr>
          <w:rFonts w:hint="eastAsia" w:ascii="宋体" w:hAnsi="宋体" w:eastAsia="宋体" w:cs="宋体"/>
          <w:spacing w:val="-5"/>
          <w:sz w:val="24"/>
          <w:szCs w:val="24"/>
        </w:rPr>
      </w:pPr>
      <w:r>
        <w:rPr>
          <w:rFonts w:hint="eastAsia" w:ascii="宋体" w:hAnsi="宋体" w:eastAsia="宋体" w:cs="宋体"/>
          <w:spacing w:val="-5"/>
          <w:sz w:val="24"/>
          <w:szCs w:val="24"/>
        </w:rPr>
        <w:t>（四）服务范围</w:t>
      </w:r>
      <w:r>
        <w:rPr>
          <w:rFonts w:hint="eastAsia" w:ascii="宋体" w:hAnsi="宋体" w:eastAsia="宋体" w:cs="宋体"/>
          <w:spacing w:val="-5"/>
          <w:sz w:val="24"/>
          <w:szCs w:val="24"/>
          <w:lang w:val="en-US" w:eastAsia="zh-CN"/>
        </w:rPr>
        <w:t>海门区</w:t>
      </w:r>
      <w:r>
        <w:rPr>
          <w:rFonts w:hint="eastAsia" w:ascii="宋体" w:hAnsi="宋体" w:eastAsia="宋体" w:cs="宋体"/>
          <w:spacing w:val="-5"/>
          <w:sz w:val="24"/>
          <w:szCs w:val="24"/>
        </w:rPr>
        <w:t>全域。</w:t>
      </w:r>
    </w:p>
    <w:p w14:paraId="5E4B5296">
      <w:pPr>
        <w:pStyle w:val="6"/>
        <w:spacing w:before="162" w:line="348" w:lineRule="auto"/>
        <w:ind w:right="644" w:firstLine="559"/>
        <w:jc w:val="both"/>
        <w:rPr>
          <w:rFonts w:hint="eastAsia" w:ascii="宋体" w:hAnsi="宋体" w:eastAsia="宋体" w:cs="宋体"/>
          <w:spacing w:val="-5"/>
          <w:sz w:val="24"/>
          <w:szCs w:val="24"/>
        </w:rPr>
      </w:pPr>
      <w:r>
        <w:rPr>
          <w:rFonts w:hint="eastAsia" w:ascii="宋体" w:hAnsi="宋体" w:eastAsia="宋体" w:cs="宋体"/>
          <w:spacing w:val="-5"/>
          <w:sz w:val="24"/>
          <w:szCs w:val="24"/>
        </w:rPr>
        <w:t>（五）提交成果（包括但不限于以下成果）</w:t>
      </w:r>
    </w:p>
    <w:p w14:paraId="5084E54E">
      <w:pPr>
        <w:pStyle w:val="6"/>
        <w:spacing w:before="162" w:line="348" w:lineRule="auto"/>
        <w:ind w:right="644" w:firstLine="559"/>
        <w:jc w:val="both"/>
        <w:rPr>
          <w:rFonts w:hint="eastAsia" w:ascii="宋体" w:hAnsi="宋体" w:eastAsia="宋体" w:cs="宋体"/>
          <w:spacing w:val="-5"/>
          <w:sz w:val="24"/>
          <w:szCs w:val="24"/>
        </w:rPr>
      </w:pPr>
      <w:r>
        <w:rPr>
          <w:rFonts w:hint="eastAsia" w:ascii="宋体" w:hAnsi="宋体" w:eastAsia="宋体" w:cs="宋体"/>
          <w:spacing w:val="-5"/>
          <w:sz w:val="24"/>
          <w:szCs w:val="24"/>
        </w:rPr>
        <w:t>项目主要成果包括数据成果、数据库成果、相关附件等，均需满足上级主管部门文件要求。</w:t>
      </w:r>
    </w:p>
    <w:p w14:paraId="264E3F29">
      <w:pPr>
        <w:pStyle w:val="6"/>
        <w:spacing w:before="162" w:line="348" w:lineRule="auto"/>
        <w:ind w:right="644" w:firstLine="559"/>
        <w:jc w:val="both"/>
        <w:rPr>
          <w:rFonts w:hint="eastAsia" w:ascii="宋体" w:hAnsi="宋体" w:eastAsia="宋体" w:cs="宋体"/>
          <w:spacing w:val="-5"/>
          <w:sz w:val="24"/>
          <w:szCs w:val="24"/>
        </w:rPr>
      </w:pPr>
      <w:r>
        <w:rPr>
          <w:rFonts w:hint="eastAsia" w:ascii="宋体" w:hAnsi="宋体" w:eastAsia="宋体" w:cs="宋体"/>
          <w:spacing w:val="-5"/>
          <w:sz w:val="24"/>
          <w:szCs w:val="24"/>
        </w:rPr>
        <w:t>注：以上最终成果的提交形式、内容、格式、数量以采购人的要求为准。若采购人对本项目有后续要求时，成交供应商必须无条件配合。</w:t>
      </w:r>
    </w:p>
    <w:p w14:paraId="00506CD5">
      <w:pPr>
        <w:pStyle w:val="6"/>
        <w:spacing w:before="162" w:line="348" w:lineRule="auto"/>
        <w:ind w:right="644" w:firstLine="559"/>
        <w:jc w:val="both"/>
        <w:rPr>
          <w:rFonts w:hint="eastAsia" w:ascii="宋体" w:hAnsi="宋体" w:eastAsia="宋体" w:cs="宋体"/>
          <w:spacing w:val="-5"/>
          <w:sz w:val="24"/>
          <w:szCs w:val="24"/>
        </w:rPr>
      </w:pPr>
      <w:r>
        <w:rPr>
          <w:rFonts w:hint="eastAsia" w:ascii="宋体" w:hAnsi="宋体" w:eastAsia="宋体" w:cs="宋体"/>
          <w:spacing w:val="-5"/>
          <w:sz w:val="24"/>
          <w:szCs w:val="24"/>
        </w:rPr>
        <w:t>（六）质量标准</w:t>
      </w:r>
    </w:p>
    <w:p w14:paraId="3BE5F67A">
      <w:pPr>
        <w:pStyle w:val="6"/>
        <w:spacing w:before="162" w:line="348" w:lineRule="auto"/>
        <w:ind w:right="644" w:firstLine="559"/>
        <w:jc w:val="both"/>
        <w:rPr>
          <w:rFonts w:hint="eastAsia" w:ascii="宋体" w:hAnsi="宋体" w:eastAsia="宋体" w:cs="宋体"/>
          <w:spacing w:val="-5"/>
          <w:sz w:val="24"/>
          <w:szCs w:val="24"/>
        </w:rPr>
      </w:pPr>
      <w:r>
        <w:rPr>
          <w:rFonts w:hint="eastAsia" w:ascii="宋体" w:hAnsi="宋体" w:eastAsia="宋体" w:cs="宋体"/>
          <w:spacing w:val="-5"/>
          <w:sz w:val="24"/>
          <w:szCs w:val="24"/>
        </w:rPr>
        <w:t>交供应商对提交的成果信息的质量严格把关。提交的最终成果必须符合国家、行业、主管部门的相关标准和规范（在服务过程中，如果国家或有关部门颁布了新的技术标准或规范，则成交供应商应采</w:t>
      </w:r>
      <w:r>
        <w:rPr>
          <w:rFonts w:hint="eastAsia" w:ascii="宋体" w:hAnsi="宋体" w:eastAsia="宋体" w:cs="宋体"/>
          <w:spacing w:val="-5"/>
          <w:sz w:val="24"/>
          <w:szCs w:val="24"/>
          <w:lang w:val="en-US" w:eastAsia="zh-CN"/>
        </w:rPr>
        <w:t>用</w:t>
      </w:r>
      <w:r>
        <w:rPr>
          <w:rFonts w:hint="eastAsia" w:ascii="宋体" w:hAnsi="宋体" w:eastAsia="宋体" w:cs="宋体"/>
          <w:spacing w:val="-5"/>
          <w:sz w:val="24"/>
          <w:szCs w:val="24"/>
        </w:rPr>
        <w:t>新的标准或规范开展工作），并通过采购人的审查。成交供应商应按规定的内容、要求、质量标准向采购人提供服务，提供有效的技术支援，完成启东市耕地资源分区分类评价工作技术服务项目，并积极配合采购人开展与本项目有关的其他工作。</w:t>
      </w:r>
    </w:p>
    <w:p w14:paraId="2BC42BCB">
      <w:pPr>
        <w:pStyle w:val="6"/>
        <w:spacing w:before="162" w:line="348" w:lineRule="auto"/>
        <w:ind w:right="644" w:firstLine="559"/>
        <w:jc w:val="both"/>
        <w:rPr>
          <w:rFonts w:hint="eastAsia" w:ascii="宋体" w:hAnsi="宋体" w:eastAsia="宋体" w:cs="宋体"/>
          <w:spacing w:val="-5"/>
          <w:sz w:val="24"/>
          <w:szCs w:val="24"/>
        </w:rPr>
      </w:pPr>
      <w:r>
        <w:rPr>
          <w:rFonts w:hint="eastAsia" w:ascii="宋体" w:hAnsi="宋体" w:eastAsia="宋体" w:cs="宋体"/>
          <w:spacing w:val="-5"/>
          <w:sz w:val="24"/>
          <w:szCs w:val="24"/>
        </w:rPr>
        <w:t>（七）安全与保密</w:t>
      </w:r>
    </w:p>
    <w:p w14:paraId="167058D1">
      <w:pPr>
        <w:pStyle w:val="6"/>
        <w:spacing w:before="162" w:line="348" w:lineRule="auto"/>
        <w:ind w:right="644" w:firstLine="559"/>
        <w:jc w:val="both"/>
        <w:rPr>
          <w:rFonts w:hint="eastAsia" w:ascii="宋体" w:hAnsi="宋体" w:eastAsia="宋体" w:cs="宋体"/>
          <w:spacing w:val="-5"/>
          <w:sz w:val="24"/>
          <w:szCs w:val="24"/>
        </w:rPr>
      </w:pPr>
      <w:r>
        <w:rPr>
          <w:rFonts w:hint="eastAsia" w:ascii="宋体" w:hAnsi="宋体" w:eastAsia="宋体" w:cs="宋体"/>
          <w:spacing w:val="-5"/>
          <w:sz w:val="24"/>
          <w:szCs w:val="24"/>
        </w:rPr>
        <w:t>本项目所产生的一切数据、资料等均需严格保密，供应商应严格执行保密的相关规定，不得以任何方式向除采购人外的任何第三方提供任何与本项目有关的所有信息。如违反保密规定，采购人有权追究供应商的相关法律责任。</w:t>
      </w:r>
    </w:p>
    <w:p w14:paraId="428A5A67">
      <w:pPr>
        <w:pStyle w:val="6"/>
        <w:spacing w:before="162" w:line="348" w:lineRule="auto"/>
        <w:ind w:right="644" w:firstLine="559"/>
        <w:jc w:val="both"/>
        <w:rPr>
          <w:rFonts w:hint="eastAsia" w:ascii="宋体" w:hAnsi="宋体" w:eastAsia="宋体" w:cs="宋体"/>
          <w:spacing w:val="-5"/>
          <w:sz w:val="24"/>
          <w:szCs w:val="24"/>
        </w:rPr>
      </w:pPr>
      <w:r>
        <w:rPr>
          <w:rFonts w:hint="eastAsia" w:ascii="宋体" w:hAnsi="宋体" w:eastAsia="宋体" w:cs="宋体"/>
          <w:spacing w:val="-5"/>
          <w:sz w:val="24"/>
          <w:szCs w:val="24"/>
        </w:rPr>
        <w:t>（八）其他要求</w:t>
      </w:r>
    </w:p>
    <w:p w14:paraId="1DEA5B20">
      <w:pPr>
        <w:pStyle w:val="6"/>
        <w:spacing w:before="162" w:line="348" w:lineRule="auto"/>
        <w:ind w:right="220" w:rightChars="0" w:firstLine="559"/>
        <w:jc w:val="both"/>
        <w:rPr>
          <w:rFonts w:hint="eastAsia" w:ascii="宋体" w:hAnsi="宋体" w:eastAsia="宋体" w:cs="宋体"/>
          <w:spacing w:val="-5"/>
          <w:sz w:val="24"/>
          <w:szCs w:val="24"/>
        </w:rPr>
      </w:pPr>
      <w:r>
        <w:rPr>
          <w:rFonts w:hint="eastAsia" w:ascii="宋体" w:hAnsi="宋体" w:eastAsia="宋体" w:cs="宋体"/>
          <w:spacing w:val="-5"/>
          <w:sz w:val="24"/>
          <w:szCs w:val="24"/>
          <w:lang w:val="en-US" w:eastAsia="zh-CN"/>
        </w:rPr>
        <w:t>1、</w:t>
      </w:r>
      <w:r>
        <w:rPr>
          <w:rFonts w:hint="eastAsia" w:ascii="宋体" w:hAnsi="宋体" w:eastAsia="宋体" w:cs="宋体"/>
          <w:spacing w:val="-5"/>
          <w:sz w:val="24"/>
          <w:szCs w:val="24"/>
        </w:rPr>
        <w:t>本项目实施过程中需使用的所有设备设施均由供应商自行提供，所需全部费用包含在报价内，供应商应对工作过程中需使用的设备设施有充分的准备，对本项目的基本情况及工作量予以充分考虑，成交后不能以任何理由拖延项目工期、降低项目质量或提出增加经费等不合理要求，必须按采购文件的要求完成全部工作。</w:t>
      </w:r>
    </w:p>
    <w:p w14:paraId="630C9A6C">
      <w:pPr>
        <w:pStyle w:val="6"/>
        <w:spacing w:before="162" w:line="348" w:lineRule="auto"/>
        <w:ind w:right="644" w:firstLine="559"/>
        <w:jc w:val="both"/>
        <w:rPr>
          <w:rFonts w:hint="eastAsia" w:ascii="宋体" w:hAnsi="宋体" w:eastAsia="宋体" w:cs="宋体"/>
          <w:spacing w:val="-5"/>
          <w:sz w:val="24"/>
          <w:szCs w:val="24"/>
        </w:rPr>
      </w:pPr>
      <w:r>
        <w:rPr>
          <w:rFonts w:hint="eastAsia" w:ascii="宋体" w:hAnsi="宋体" w:eastAsia="宋体" w:cs="宋体"/>
          <w:spacing w:val="-5"/>
          <w:sz w:val="24"/>
          <w:szCs w:val="24"/>
          <w:lang w:val="en-US" w:eastAsia="zh-CN"/>
        </w:rPr>
        <w:t>2、</w:t>
      </w:r>
      <w:r>
        <w:rPr>
          <w:rFonts w:hint="eastAsia" w:ascii="宋体" w:hAnsi="宋体" w:eastAsia="宋体" w:cs="宋体"/>
          <w:spacing w:val="-5"/>
          <w:sz w:val="24"/>
          <w:szCs w:val="24"/>
        </w:rPr>
        <w:t>供应商不能简单照搬照抄采购单位项目需求说明中的技术、商务要求，必须作实事求是的响应。如照搬照抄项目需求说明中的技术、商务要求的，成交后供应商在同采购单位签订合同和履约环节中不得提出异议，一切后果和损失由成交供应商承担。</w:t>
      </w:r>
    </w:p>
    <w:p w14:paraId="2D76CA75">
      <w:pPr>
        <w:pStyle w:val="6"/>
        <w:spacing w:before="162" w:line="348" w:lineRule="auto"/>
        <w:ind w:right="644" w:firstLine="559"/>
        <w:jc w:val="both"/>
        <w:rPr>
          <w:rFonts w:hint="eastAsia" w:ascii="宋体" w:hAnsi="宋体" w:eastAsia="宋体" w:cs="宋体"/>
          <w:spacing w:val="-5"/>
          <w:sz w:val="24"/>
          <w:szCs w:val="24"/>
        </w:rPr>
      </w:pPr>
      <w:r>
        <w:rPr>
          <w:rFonts w:hint="eastAsia" w:ascii="宋体" w:hAnsi="宋体" w:eastAsia="宋体" w:cs="宋体"/>
          <w:spacing w:val="-5"/>
          <w:sz w:val="24"/>
          <w:szCs w:val="24"/>
          <w:lang w:val="en-US" w:eastAsia="zh-CN"/>
        </w:rPr>
        <w:t>3、</w:t>
      </w:r>
      <w:r>
        <w:rPr>
          <w:rFonts w:hint="eastAsia" w:ascii="宋体" w:hAnsi="宋体" w:eastAsia="宋体" w:cs="宋体"/>
          <w:spacing w:val="-5"/>
          <w:sz w:val="24"/>
          <w:szCs w:val="24"/>
        </w:rPr>
        <w:t>为规范和促进本项目的正常实施和推进，需有序高效、安全稳定、常态化运行，供应商要有明晰的组织机构，成立独立的项目组，项目实施人员齐全，配备经验丰富的专职项目负责人、核心技术团队及技术支持团队，岗位职责明确，能高标准的实施项目管理，确保项目顺利完成。未经采购人同意，不得更换项目组成员。根据采购人要求，供应商提供驻场技术支持服务。</w:t>
      </w:r>
    </w:p>
    <w:p w14:paraId="705768CB">
      <w:pPr>
        <w:pStyle w:val="6"/>
        <w:spacing w:before="162" w:line="348" w:lineRule="auto"/>
        <w:ind w:right="644" w:firstLine="559"/>
        <w:jc w:val="both"/>
        <w:rPr>
          <w:rFonts w:hint="eastAsia" w:ascii="宋体" w:hAnsi="宋体" w:eastAsia="宋体" w:cs="宋体"/>
          <w:spacing w:val="-5"/>
          <w:sz w:val="24"/>
          <w:szCs w:val="24"/>
        </w:rPr>
      </w:pPr>
      <w:r>
        <w:rPr>
          <w:rFonts w:hint="eastAsia" w:ascii="宋体" w:hAnsi="宋体" w:eastAsia="宋体" w:cs="宋体"/>
          <w:spacing w:val="-5"/>
          <w:sz w:val="24"/>
          <w:szCs w:val="24"/>
          <w:lang w:val="en-US" w:eastAsia="zh-CN"/>
        </w:rPr>
        <w:t>4、</w:t>
      </w:r>
      <w:r>
        <w:rPr>
          <w:rFonts w:hint="eastAsia" w:ascii="宋体" w:hAnsi="宋体" w:eastAsia="宋体" w:cs="宋体"/>
          <w:spacing w:val="-5"/>
          <w:sz w:val="24"/>
          <w:szCs w:val="24"/>
        </w:rPr>
        <w:t>供应商在成交后应在规定的时间内，按质按量完成全部工作所需的全部费用都包含在报价中。</w:t>
      </w:r>
    </w:p>
    <w:p w14:paraId="133D7426">
      <w:pPr>
        <w:pStyle w:val="6"/>
        <w:spacing w:before="162" w:line="348" w:lineRule="auto"/>
        <w:ind w:right="644" w:firstLine="559"/>
        <w:jc w:val="both"/>
        <w:rPr>
          <w:rFonts w:hint="eastAsia" w:ascii="宋体" w:hAnsi="宋体" w:eastAsia="宋体" w:cs="宋体"/>
          <w:spacing w:val="-5"/>
          <w:sz w:val="24"/>
          <w:szCs w:val="24"/>
        </w:rPr>
      </w:pPr>
      <w:r>
        <w:rPr>
          <w:rFonts w:hint="eastAsia" w:ascii="宋体" w:hAnsi="宋体" w:eastAsia="宋体" w:cs="宋体"/>
          <w:spacing w:val="-5"/>
          <w:sz w:val="24"/>
          <w:szCs w:val="24"/>
          <w:lang w:val="en-US" w:eastAsia="zh-CN"/>
        </w:rPr>
        <w:t>5、</w:t>
      </w:r>
      <w:r>
        <w:rPr>
          <w:rFonts w:hint="eastAsia" w:ascii="宋体" w:hAnsi="宋体" w:eastAsia="宋体" w:cs="宋体"/>
          <w:spacing w:val="-5"/>
          <w:sz w:val="24"/>
          <w:szCs w:val="24"/>
        </w:rPr>
        <w:t>在项目实施期间，成交供应商应遵守项目现场及采购单位的各项规章制度。无条件的接受采购单位的监督管理，对提出的问题要及时整改，整改完毕后通知采购单位检查，合格后书面报送采购单位备案。否则，采购单位可以进行处罚。</w:t>
      </w:r>
    </w:p>
    <w:p w14:paraId="54C4D793">
      <w:pPr>
        <w:pStyle w:val="6"/>
        <w:spacing w:before="162" w:line="348" w:lineRule="auto"/>
        <w:ind w:right="644" w:firstLine="559"/>
        <w:jc w:val="both"/>
        <w:rPr>
          <w:rFonts w:hint="eastAsia" w:ascii="宋体" w:hAnsi="宋体" w:eastAsia="宋体" w:cs="宋体"/>
          <w:spacing w:val="-5"/>
          <w:sz w:val="24"/>
          <w:szCs w:val="24"/>
        </w:rPr>
      </w:pPr>
      <w:r>
        <w:rPr>
          <w:rFonts w:hint="eastAsia" w:ascii="宋体" w:hAnsi="宋体" w:eastAsia="宋体" w:cs="宋体"/>
          <w:spacing w:val="-5"/>
          <w:sz w:val="24"/>
          <w:szCs w:val="24"/>
          <w:lang w:val="en-US" w:eastAsia="zh-CN"/>
        </w:rPr>
        <w:t>6、</w:t>
      </w:r>
      <w:r>
        <w:rPr>
          <w:rFonts w:hint="eastAsia" w:ascii="宋体" w:hAnsi="宋体" w:eastAsia="宋体" w:cs="宋体"/>
          <w:spacing w:val="-5"/>
          <w:sz w:val="24"/>
          <w:szCs w:val="24"/>
        </w:rPr>
        <w:t>供应商应当按照国家有关规定，妥善保管好所有工作底稿及相关材料，并做好归档管理工作，以备查用。</w:t>
      </w:r>
    </w:p>
    <w:p w14:paraId="7C5ECC9B">
      <w:pPr>
        <w:pStyle w:val="6"/>
        <w:spacing w:before="162" w:line="348" w:lineRule="auto"/>
        <w:ind w:right="644" w:firstLine="559"/>
        <w:jc w:val="both"/>
        <w:rPr>
          <w:rFonts w:hint="eastAsia" w:ascii="宋体" w:hAnsi="宋体" w:eastAsia="宋体" w:cs="宋体"/>
          <w:spacing w:val="-5"/>
          <w:sz w:val="24"/>
          <w:szCs w:val="24"/>
        </w:rPr>
      </w:pPr>
      <w:r>
        <w:rPr>
          <w:rFonts w:hint="eastAsia" w:ascii="宋体" w:hAnsi="宋体" w:eastAsia="宋体" w:cs="宋体"/>
          <w:spacing w:val="-5"/>
          <w:sz w:val="24"/>
          <w:szCs w:val="24"/>
          <w:lang w:val="en-US" w:eastAsia="zh-CN"/>
        </w:rPr>
        <w:t>7、</w:t>
      </w:r>
      <w:r>
        <w:rPr>
          <w:rFonts w:hint="eastAsia" w:ascii="宋体" w:hAnsi="宋体" w:eastAsia="宋体" w:cs="宋体"/>
          <w:spacing w:val="-5"/>
          <w:sz w:val="24"/>
          <w:szCs w:val="24"/>
        </w:rPr>
        <w:t>供应商必须开展安全作业，应保尽保。如果发生交通、作业质量缺陷、或安全措施不全等造成财产损失和人员伤亡等事故的，其责任概由供应商承担，采购人不承担任何责任。</w:t>
      </w:r>
    </w:p>
    <w:p w14:paraId="36E43C6A">
      <w:pPr>
        <w:pStyle w:val="6"/>
        <w:spacing w:before="162" w:line="348" w:lineRule="auto"/>
        <w:ind w:right="644" w:firstLine="559"/>
        <w:jc w:val="both"/>
        <w:rPr>
          <w:rFonts w:hint="eastAsia" w:ascii="宋体" w:hAnsi="宋体" w:eastAsia="宋体" w:cs="宋体"/>
          <w:spacing w:val="-5"/>
          <w:sz w:val="24"/>
          <w:szCs w:val="24"/>
        </w:rPr>
      </w:pPr>
      <w:r>
        <w:rPr>
          <w:rFonts w:hint="eastAsia" w:ascii="宋体" w:hAnsi="宋体" w:eastAsia="宋体" w:cs="宋体"/>
          <w:spacing w:val="-5"/>
          <w:sz w:val="24"/>
          <w:szCs w:val="24"/>
          <w:lang w:val="en-US" w:eastAsia="zh-CN"/>
        </w:rPr>
        <w:t>8、</w:t>
      </w:r>
      <w:r>
        <w:rPr>
          <w:rFonts w:hint="eastAsia" w:ascii="宋体" w:hAnsi="宋体" w:eastAsia="宋体" w:cs="宋体"/>
          <w:spacing w:val="-5"/>
          <w:sz w:val="24"/>
          <w:szCs w:val="24"/>
        </w:rPr>
        <w:t>供应商必须对所提供服务等知识产权方面的一切产权关系负全部责任，由此而引起的法律纠纷以及费用，由供应商全部承担。</w:t>
      </w:r>
    </w:p>
    <w:p w14:paraId="2F59F70C">
      <w:pPr>
        <w:pStyle w:val="6"/>
        <w:spacing w:before="162" w:line="348" w:lineRule="auto"/>
        <w:ind w:right="644" w:firstLine="559"/>
        <w:jc w:val="both"/>
        <w:rPr>
          <w:rFonts w:hint="eastAsia" w:ascii="宋体" w:hAnsi="宋体" w:eastAsia="宋体" w:cs="宋体"/>
          <w:spacing w:val="-5"/>
          <w:sz w:val="24"/>
          <w:szCs w:val="24"/>
        </w:rPr>
      </w:pPr>
      <w:r>
        <w:rPr>
          <w:rFonts w:hint="eastAsia" w:ascii="宋体" w:hAnsi="宋体" w:eastAsia="宋体" w:cs="宋体"/>
          <w:spacing w:val="-5"/>
          <w:sz w:val="24"/>
          <w:szCs w:val="24"/>
          <w:lang w:val="en-US" w:eastAsia="zh-CN"/>
        </w:rPr>
        <w:t>9、</w:t>
      </w:r>
      <w:r>
        <w:rPr>
          <w:rFonts w:hint="eastAsia" w:ascii="宋体" w:hAnsi="宋体" w:eastAsia="宋体" w:cs="宋体"/>
          <w:spacing w:val="-5"/>
          <w:sz w:val="24"/>
          <w:szCs w:val="24"/>
        </w:rPr>
        <w:t>供应商必须按照国家规定的方法进行相关工作，并对提交成果负责。在服务过程中如遇到国家相关标准、行业标准、地方标准或者其他标准、规范发生修改、变化的，以最新要求为准。</w:t>
      </w:r>
    </w:p>
    <w:p w14:paraId="6EB0BFCC">
      <w:pPr>
        <w:pStyle w:val="6"/>
        <w:spacing w:before="162" w:line="348" w:lineRule="auto"/>
        <w:ind w:right="644" w:firstLine="559"/>
        <w:jc w:val="both"/>
        <w:rPr>
          <w:rFonts w:hint="eastAsia" w:ascii="宋体" w:hAnsi="宋体" w:eastAsia="宋体" w:cs="宋体"/>
          <w:spacing w:val="-5"/>
          <w:sz w:val="24"/>
          <w:szCs w:val="24"/>
        </w:rPr>
      </w:pPr>
      <w:r>
        <w:rPr>
          <w:rFonts w:hint="eastAsia" w:ascii="宋体" w:hAnsi="宋体" w:eastAsia="宋体" w:cs="宋体"/>
          <w:spacing w:val="-5"/>
          <w:sz w:val="24"/>
          <w:szCs w:val="24"/>
          <w:lang w:val="en-US" w:eastAsia="zh-CN"/>
        </w:rPr>
        <w:t>10、</w:t>
      </w:r>
      <w:r>
        <w:rPr>
          <w:rFonts w:hint="eastAsia" w:ascii="宋体" w:hAnsi="宋体" w:eastAsia="宋体" w:cs="宋体"/>
          <w:spacing w:val="-5"/>
          <w:sz w:val="24"/>
          <w:szCs w:val="24"/>
        </w:rPr>
        <w:t>供应商遵守职业道德和工作纪律规定。</w:t>
      </w:r>
    </w:p>
    <w:p w14:paraId="35F148F3">
      <w:pPr>
        <w:pStyle w:val="6"/>
        <w:spacing w:before="162" w:line="348" w:lineRule="auto"/>
        <w:ind w:right="644" w:firstLine="559"/>
        <w:jc w:val="both"/>
        <w:rPr>
          <w:rFonts w:hint="eastAsia" w:ascii="宋体" w:hAnsi="宋体" w:eastAsia="宋体" w:cs="宋体"/>
          <w:spacing w:val="-5"/>
          <w:sz w:val="24"/>
          <w:szCs w:val="24"/>
        </w:rPr>
      </w:pPr>
      <w:r>
        <w:rPr>
          <w:rFonts w:hint="eastAsia" w:ascii="宋体" w:hAnsi="宋体" w:eastAsia="宋体" w:cs="宋体"/>
          <w:spacing w:val="-5"/>
          <w:sz w:val="24"/>
          <w:szCs w:val="24"/>
          <w:lang w:val="en-US" w:eastAsia="zh-CN"/>
        </w:rPr>
        <w:t>11、</w:t>
      </w:r>
      <w:r>
        <w:rPr>
          <w:rFonts w:hint="eastAsia" w:ascii="宋体" w:hAnsi="宋体" w:eastAsia="宋体" w:cs="宋体"/>
          <w:spacing w:val="-5"/>
          <w:sz w:val="24"/>
          <w:szCs w:val="24"/>
        </w:rPr>
        <w:t>采购人有权随时召集成交供应商相关人员就项目相关事宜进行工作汇报或开会讨论。</w:t>
      </w:r>
    </w:p>
    <w:p w14:paraId="3D66DB72">
      <w:pPr>
        <w:pStyle w:val="6"/>
        <w:spacing w:before="162" w:line="348" w:lineRule="auto"/>
        <w:ind w:right="644" w:firstLine="559"/>
        <w:jc w:val="both"/>
        <w:rPr>
          <w:rFonts w:hint="eastAsia" w:ascii="宋体" w:hAnsi="宋体" w:eastAsia="宋体" w:cs="宋体"/>
          <w:spacing w:val="-5"/>
          <w:sz w:val="24"/>
          <w:szCs w:val="24"/>
        </w:rPr>
      </w:pPr>
      <w:r>
        <w:rPr>
          <w:rFonts w:hint="eastAsia" w:ascii="宋体" w:hAnsi="宋体" w:eastAsia="宋体" w:cs="宋体"/>
          <w:spacing w:val="-5"/>
          <w:sz w:val="24"/>
          <w:szCs w:val="24"/>
          <w:lang w:val="en-US" w:eastAsia="zh-CN"/>
        </w:rPr>
        <w:t>12、</w:t>
      </w:r>
      <w:r>
        <w:rPr>
          <w:rFonts w:hint="eastAsia" w:ascii="宋体" w:hAnsi="宋体" w:eastAsia="宋体" w:cs="宋体"/>
          <w:spacing w:val="-5"/>
          <w:sz w:val="24"/>
          <w:szCs w:val="24"/>
        </w:rPr>
        <w:t>相关部门对上报的成果在核查等过程中发现问题的，成交供应商需对疑问部分再次进行详细核查及修改直至成果通过采购人和相关部门核查。</w:t>
      </w:r>
    </w:p>
    <w:p w14:paraId="3CF31827">
      <w:pPr>
        <w:pStyle w:val="6"/>
        <w:spacing w:before="162" w:line="348" w:lineRule="auto"/>
        <w:ind w:right="644" w:firstLine="559"/>
        <w:jc w:val="both"/>
        <w:rPr>
          <w:rFonts w:hint="eastAsia" w:ascii="宋体" w:hAnsi="宋体" w:eastAsia="宋体" w:cs="宋体"/>
          <w:sz w:val="24"/>
          <w:szCs w:val="24"/>
        </w:rPr>
        <w:sectPr>
          <w:footerReference r:id="rId3" w:type="default"/>
          <w:pgSz w:w="11910" w:h="16840"/>
          <w:pgMar w:top="1320" w:right="690" w:bottom="920" w:left="920" w:header="0" w:footer="738" w:gutter="0"/>
          <w:pgNumType w:fmt="decimal"/>
          <w:cols w:space="720" w:num="1"/>
        </w:sectPr>
      </w:pPr>
      <w:r>
        <w:rPr>
          <w:rFonts w:hint="eastAsia" w:ascii="宋体" w:hAnsi="宋体" w:eastAsia="宋体" w:cs="宋体"/>
          <w:spacing w:val="-5"/>
          <w:sz w:val="24"/>
          <w:szCs w:val="24"/>
          <w:lang w:val="en-US" w:eastAsia="zh-CN"/>
        </w:rPr>
        <w:t>13、</w:t>
      </w:r>
      <w:r>
        <w:rPr>
          <w:rFonts w:hint="eastAsia" w:ascii="宋体" w:hAnsi="宋体" w:eastAsia="宋体" w:cs="宋体"/>
          <w:spacing w:val="-5"/>
          <w:sz w:val="24"/>
          <w:szCs w:val="24"/>
        </w:rPr>
        <w:t>根据上级部门要求完成与本项目相关的其他任务。未尽事宜按有关规定执行。</w:t>
      </w:r>
    </w:p>
    <w:p w14:paraId="0A211F25">
      <w:pPr>
        <w:widowControl/>
        <w:shd w:val="clear" w:color="auto" w:fill="FFFFFF"/>
        <w:spacing w:line="500" w:lineRule="exact"/>
        <w:ind w:firstLine="3654" w:firstLineChars="1300"/>
        <w:jc w:val="both"/>
        <w:rPr>
          <w:rFonts w:ascii="宋体" w:hAnsi="宋体" w:eastAsia="宋体" w:cs="Times New Roman"/>
          <w:b/>
          <w:sz w:val="24"/>
          <w:szCs w:val="24"/>
        </w:rPr>
      </w:pPr>
      <w:r>
        <w:rPr>
          <w:rFonts w:hint="eastAsia" w:ascii="宋体" w:hAnsi="宋体" w:eastAsia="宋体" w:cs="Times New Roman"/>
          <w:b/>
          <w:sz w:val="28"/>
          <w:szCs w:val="28"/>
        </w:rPr>
        <w:t>二、采购项目商务要求</w:t>
      </w:r>
    </w:p>
    <w:p w14:paraId="43E44FDD">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 xml:space="preserve">一、服务时间： </w:t>
      </w:r>
      <w:r>
        <w:rPr>
          <w:rFonts w:hint="eastAsia" w:ascii="宋体" w:hAnsi="宋体" w:eastAsia="宋体" w:cs="宋体"/>
          <w:b w:val="0"/>
          <w:bCs/>
          <w:spacing w:val="-4"/>
          <w:sz w:val="24"/>
          <w:szCs w:val="24"/>
        </w:rPr>
        <w:t>2025</w:t>
      </w:r>
      <w:r>
        <w:rPr>
          <w:rFonts w:hint="eastAsia" w:ascii="宋体" w:hAnsi="宋体" w:eastAsia="宋体" w:cs="宋体"/>
          <w:b w:val="0"/>
          <w:bCs/>
          <w:spacing w:val="-47"/>
          <w:sz w:val="24"/>
          <w:szCs w:val="24"/>
        </w:rPr>
        <w:t xml:space="preserve"> 年 </w:t>
      </w:r>
      <w:r>
        <w:rPr>
          <w:rFonts w:hint="eastAsia" w:ascii="宋体" w:hAnsi="宋体" w:eastAsia="宋体" w:cs="宋体"/>
          <w:b w:val="0"/>
          <w:bCs/>
          <w:spacing w:val="-4"/>
          <w:sz w:val="24"/>
          <w:szCs w:val="24"/>
        </w:rPr>
        <w:t>7</w:t>
      </w:r>
      <w:r>
        <w:rPr>
          <w:rFonts w:hint="eastAsia" w:ascii="宋体" w:hAnsi="宋体" w:eastAsia="宋体" w:cs="宋体"/>
          <w:b w:val="0"/>
          <w:bCs/>
          <w:spacing w:val="-27"/>
          <w:sz w:val="24"/>
          <w:szCs w:val="24"/>
        </w:rPr>
        <w:t xml:space="preserve"> 月底完成 </w:t>
      </w:r>
      <w:r>
        <w:rPr>
          <w:rFonts w:hint="eastAsia" w:ascii="宋体" w:hAnsi="宋体" w:eastAsia="宋体" w:cs="宋体"/>
          <w:b w:val="0"/>
          <w:bCs/>
          <w:spacing w:val="-4"/>
          <w:sz w:val="24"/>
          <w:szCs w:val="24"/>
        </w:rPr>
        <w:t>2024</w:t>
      </w:r>
      <w:r>
        <w:rPr>
          <w:rFonts w:hint="eastAsia" w:ascii="宋体" w:hAnsi="宋体" w:eastAsia="宋体" w:cs="宋体"/>
          <w:b w:val="0"/>
          <w:bCs/>
          <w:spacing w:val="-19"/>
          <w:sz w:val="24"/>
          <w:szCs w:val="24"/>
        </w:rPr>
        <w:t xml:space="preserve"> 年度耕地</w:t>
      </w:r>
      <w:r>
        <w:rPr>
          <w:rFonts w:hint="eastAsia" w:ascii="宋体" w:hAnsi="宋体" w:eastAsia="宋体" w:cs="宋体"/>
          <w:b w:val="0"/>
          <w:bCs/>
          <w:spacing w:val="-8"/>
          <w:sz w:val="24"/>
          <w:szCs w:val="24"/>
        </w:rPr>
        <w:t>资源分区分类评价和成果检查上报工作。</w:t>
      </w:r>
      <w:r>
        <w:rPr>
          <w:rFonts w:hint="eastAsia" w:ascii="宋体" w:hAnsi="宋体" w:eastAsia="宋体" w:cs="宋体"/>
          <w:b w:val="0"/>
          <w:bCs/>
          <w:spacing w:val="-19"/>
          <w:sz w:val="24"/>
          <w:szCs w:val="24"/>
        </w:rPr>
        <w:t>按时提交相应成果。</w:t>
      </w:r>
    </w:p>
    <w:p w14:paraId="4CE68DDB">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Times New Roman" w:hAnsi="Times New Roman" w:eastAsia="宋体" w:cs="Times New Roman"/>
          <w:sz w:val="24"/>
          <w:szCs w:val="24"/>
        </w:rPr>
      </w:pPr>
      <w:r>
        <w:rPr>
          <w:rFonts w:hint="eastAsia" w:ascii="宋体" w:hAnsi="宋体" w:eastAsia="宋体" w:cs="宋体"/>
          <w:b w:val="0"/>
          <w:bCs/>
          <w:sz w:val="24"/>
          <w:szCs w:val="24"/>
        </w:rPr>
        <w:t>二、付款方式：</w:t>
      </w:r>
      <w:r>
        <w:rPr>
          <w:rFonts w:ascii="Times New Roman" w:hAnsi="Times New Roman" w:eastAsia="宋体" w:cs="Times New Roman"/>
          <w:b w:val="0"/>
          <w:bCs/>
          <w:spacing w:val="-12"/>
          <w:sz w:val="24"/>
          <w:szCs w:val="24"/>
        </w:rPr>
        <w:t>供应商完成工作任务并提交</w:t>
      </w:r>
      <w:r>
        <w:rPr>
          <w:rFonts w:hint="eastAsia" w:cs="Times New Roman"/>
          <w:b w:val="0"/>
          <w:bCs/>
          <w:spacing w:val="-12"/>
          <w:sz w:val="24"/>
          <w:szCs w:val="24"/>
          <w:lang w:eastAsia="zh-CN"/>
        </w:rPr>
        <w:t>合格成果至江苏省自然资源厅</w:t>
      </w:r>
      <w:r>
        <w:rPr>
          <w:rFonts w:ascii="Times New Roman" w:hAnsi="Times New Roman" w:eastAsia="宋体" w:cs="Times New Roman"/>
          <w:spacing w:val="-2"/>
          <w:sz w:val="24"/>
          <w:szCs w:val="24"/>
        </w:rPr>
        <w:t>后，采购人一次性支付服务费用</w:t>
      </w:r>
      <w:r>
        <w:rPr>
          <w:rFonts w:hint="eastAsia" w:ascii="Times New Roman" w:hAnsi="Times New Roman" w:eastAsia="宋体" w:cs="Times New Roman"/>
          <w:spacing w:val="-2"/>
          <w:sz w:val="24"/>
          <w:szCs w:val="24"/>
          <w:lang w:eastAsia="zh-CN"/>
        </w:rPr>
        <w:t>（</w:t>
      </w:r>
      <w:r>
        <w:rPr>
          <w:rFonts w:hint="eastAsia" w:ascii="Times New Roman" w:hAnsi="Times New Roman" w:eastAsia="宋体" w:cs="Times New Roman"/>
          <w:spacing w:val="-2"/>
          <w:sz w:val="24"/>
          <w:szCs w:val="24"/>
          <w:lang w:val="en-US" w:eastAsia="zh-CN"/>
        </w:rPr>
        <w:t>注：</w:t>
      </w:r>
      <w:r>
        <w:rPr>
          <w:rFonts w:ascii="Times New Roman" w:hAnsi="Times New Roman" w:eastAsia="宋体" w:cs="Times New Roman"/>
          <w:spacing w:val="-2"/>
          <w:sz w:val="24"/>
          <w:szCs w:val="24"/>
        </w:rPr>
        <w:t>申请付款的程序应符合采购人的财务规定</w:t>
      </w:r>
      <w:r>
        <w:rPr>
          <w:rFonts w:hint="eastAsia" w:ascii="Times New Roman" w:hAnsi="Times New Roman" w:eastAsia="宋体" w:cs="Times New Roman"/>
          <w:spacing w:val="-2"/>
          <w:sz w:val="24"/>
          <w:szCs w:val="24"/>
          <w:lang w:eastAsia="zh-CN"/>
        </w:rPr>
        <w:t>）</w:t>
      </w:r>
      <w:r>
        <w:rPr>
          <w:rFonts w:ascii="Times New Roman" w:hAnsi="Times New Roman" w:eastAsia="宋体" w:cs="Times New Roman"/>
          <w:spacing w:val="-2"/>
          <w:sz w:val="24"/>
          <w:szCs w:val="24"/>
        </w:rPr>
        <w:t>。</w:t>
      </w:r>
    </w:p>
    <w:p w14:paraId="68DB6D0D">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三、其它事项：</w:t>
      </w:r>
    </w:p>
    <w:p w14:paraId="6529A0D7">
      <w:pPr>
        <w:pStyle w:val="11"/>
        <w:keepNext w:val="0"/>
        <w:keepLines w:val="0"/>
        <w:pageBreakBefore w:val="0"/>
        <w:widowControl w:val="0"/>
        <w:numPr>
          <w:ilvl w:val="0"/>
          <w:numId w:val="0"/>
        </w:numPr>
        <w:tabs>
          <w:tab w:val="left" w:pos="1526"/>
        </w:tabs>
        <w:kinsoku/>
        <w:wordWrap/>
        <w:overflowPunct/>
        <w:topLinePunct w:val="0"/>
        <w:autoSpaceDE/>
        <w:autoSpaceDN/>
        <w:bidi w:val="0"/>
        <w:adjustRightInd/>
        <w:spacing w:before="162" w:after="0" w:line="360" w:lineRule="auto"/>
        <w:ind w:leftChars="200" w:right="0" w:rightChars="0"/>
        <w:jc w:val="left"/>
        <w:textAlignment w:val="auto"/>
        <w:rPr>
          <w:rFonts w:hint="eastAsia" w:ascii="宋体" w:hAnsi="宋体" w:eastAsia="宋体" w:cs="宋体"/>
          <w:b w:val="0"/>
          <w:bCs/>
          <w:sz w:val="24"/>
          <w:szCs w:val="24"/>
        </w:rPr>
      </w:pPr>
      <w:r>
        <w:rPr>
          <w:rFonts w:hint="eastAsia" w:ascii="宋体" w:hAnsi="宋体" w:eastAsia="宋体" w:cs="Times New Roman"/>
          <w:b w:val="0"/>
          <w:bCs/>
          <w:sz w:val="24"/>
          <w:szCs w:val="24"/>
        </w:rPr>
        <w:t xml:space="preserve">（1） </w:t>
      </w:r>
      <w:r>
        <w:rPr>
          <w:rFonts w:ascii="Times New Roman" w:hAnsi="Times New Roman" w:eastAsia="宋体" w:cs="Times New Roman"/>
          <w:b w:val="0"/>
          <w:bCs/>
          <w:spacing w:val="3"/>
          <w:w w:val="100"/>
          <w:sz w:val="24"/>
          <w:szCs w:val="24"/>
        </w:rPr>
        <w:t>报价应是供应商中标后为完成本项目所有工作内容和提交完</w:t>
      </w:r>
      <w:r>
        <w:rPr>
          <w:rFonts w:ascii="Times New Roman" w:hAnsi="Times New Roman" w:eastAsia="宋体" w:cs="Times New Roman"/>
          <w:b w:val="0"/>
          <w:bCs/>
          <w:spacing w:val="-8"/>
          <w:w w:val="100"/>
          <w:sz w:val="24"/>
          <w:szCs w:val="24"/>
        </w:rPr>
        <w:t>整的项目成果及后续服务所需的一切费用，包括但不限于勘测费、调</w:t>
      </w:r>
      <w:r>
        <w:rPr>
          <w:rFonts w:ascii="Times New Roman" w:hAnsi="Times New Roman" w:eastAsia="宋体" w:cs="Times New Roman"/>
          <w:b w:val="0"/>
          <w:bCs/>
          <w:spacing w:val="-18"/>
          <w:w w:val="100"/>
          <w:sz w:val="24"/>
          <w:szCs w:val="24"/>
        </w:rPr>
        <w:t>查费、劳务费、交通费、咨询费、差旅费、通讯费、食宿费、会务费、</w:t>
      </w:r>
      <w:r>
        <w:rPr>
          <w:rFonts w:ascii="Times New Roman" w:hAnsi="Times New Roman" w:eastAsia="宋体" w:cs="Times New Roman"/>
          <w:b w:val="0"/>
          <w:bCs/>
          <w:spacing w:val="-11"/>
          <w:w w:val="100"/>
          <w:sz w:val="24"/>
          <w:szCs w:val="24"/>
        </w:rPr>
        <w:t>出版费、管理费、报告方案编制费、技术成果评审费、资料收集与分</w:t>
      </w:r>
      <w:r>
        <w:rPr>
          <w:rFonts w:ascii="Times New Roman" w:hAnsi="Times New Roman" w:eastAsia="宋体" w:cs="Times New Roman"/>
          <w:b w:val="0"/>
          <w:bCs/>
          <w:spacing w:val="-12"/>
          <w:w w:val="100"/>
          <w:sz w:val="24"/>
          <w:szCs w:val="24"/>
        </w:rPr>
        <w:t>析、专家审查、成果验收、设施设备、利润、税金、保险、招标代理费等与此有关的一切费用，以及根据国家、省、市、项目所在地政府及相关部门的规定缴纳有关费用。除双方另有约定外，采购人无须向</w:t>
      </w:r>
      <w:r>
        <w:rPr>
          <w:rFonts w:ascii="Times New Roman" w:hAnsi="Times New Roman" w:eastAsia="宋体" w:cs="Times New Roman"/>
          <w:b w:val="0"/>
          <w:bCs/>
          <w:spacing w:val="-7"/>
          <w:w w:val="100"/>
          <w:sz w:val="24"/>
          <w:szCs w:val="24"/>
        </w:rPr>
        <w:t>成交供应商支付其他任何费用。</w:t>
      </w:r>
    </w:p>
    <w:p w14:paraId="54A78CC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Times New Roman"/>
          <w:b w:val="0"/>
          <w:bCs/>
          <w:sz w:val="24"/>
          <w:szCs w:val="24"/>
        </w:rPr>
      </w:pPr>
      <w:r>
        <w:rPr>
          <w:rFonts w:hint="eastAsia" w:ascii="宋体" w:hAnsi="宋体" w:eastAsia="宋体" w:cs="Times New Roman"/>
          <w:b w:val="0"/>
          <w:bCs/>
          <w:sz w:val="24"/>
          <w:szCs w:val="24"/>
        </w:rPr>
        <w:t>（</w:t>
      </w:r>
      <w:r>
        <w:rPr>
          <w:rFonts w:hint="eastAsia" w:ascii="宋体" w:hAnsi="宋体" w:eastAsia="宋体" w:cs="Times New Roman"/>
          <w:b w:val="0"/>
          <w:bCs/>
          <w:sz w:val="24"/>
          <w:szCs w:val="24"/>
          <w:lang w:val="en-US" w:eastAsia="zh-CN"/>
        </w:rPr>
        <w:t>2</w:t>
      </w:r>
      <w:r>
        <w:rPr>
          <w:rFonts w:hint="eastAsia" w:ascii="宋体" w:hAnsi="宋体" w:eastAsia="宋体" w:cs="Times New Roman"/>
          <w:b w:val="0"/>
          <w:bCs/>
          <w:sz w:val="24"/>
          <w:szCs w:val="24"/>
        </w:rPr>
        <w:t>） 无论投标结果如何，投标人自行承担与投标响应有关的全部费用（包括投标人自行进行的现场勘察费用</w:t>
      </w:r>
      <w:r>
        <w:rPr>
          <w:rFonts w:hint="eastAsia" w:ascii="宋体" w:hAnsi="宋体" w:eastAsia="宋体" w:cs="Times New Roman"/>
          <w:b w:val="0"/>
          <w:bCs/>
          <w:sz w:val="24"/>
          <w:szCs w:val="24"/>
          <w:lang w:eastAsia="zh-CN"/>
        </w:rPr>
        <w:t>，</w:t>
      </w:r>
      <w:r>
        <w:rPr>
          <w:rFonts w:hint="eastAsia" w:ascii="宋体" w:hAnsi="宋体" w:eastAsia="宋体" w:cs="Times New Roman"/>
          <w:b w:val="0"/>
          <w:bCs/>
          <w:sz w:val="24"/>
          <w:szCs w:val="24"/>
          <w:lang w:val="en-US" w:eastAsia="zh-CN"/>
        </w:rPr>
        <w:t>如有。</w:t>
      </w:r>
      <w:r>
        <w:rPr>
          <w:rFonts w:hint="eastAsia" w:ascii="宋体" w:hAnsi="宋体" w:eastAsia="宋体" w:cs="Times New Roman"/>
          <w:b w:val="0"/>
          <w:bCs/>
          <w:sz w:val="24"/>
          <w:szCs w:val="24"/>
        </w:rPr>
        <w:t>）。</w:t>
      </w:r>
    </w:p>
    <w:p w14:paraId="13A61E8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Times New Roman"/>
          <w:b w:val="0"/>
          <w:bCs/>
          <w:sz w:val="24"/>
          <w:szCs w:val="24"/>
        </w:rPr>
      </w:pPr>
      <w:r>
        <w:rPr>
          <w:rFonts w:hint="eastAsia" w:ascii="宋体" w:hAnsi="宋体" w:eastAsia="宋体" w:cs="Times New Roman"/>
          <w:b w:val="0"/>
          <w:bCs/>
          <w:sz w:val="24"/>
          <w:szCs w:val="24"/>
        </w:rPr>
        <w:t>（</w:t>
      </w:r>
      <w:r>
        <w:rPr>
          <w:rFonts w:hint="eastAsia" w:ascii="宋体" w:hAnsi="宋体" w:eastAsia="宋体" w:cs="Times New Roman"/>
          <w:b w:val="0"/>
          <w:bCs/>
          <w:sz w:val="24"/>
          <w:szCs w:val="24"/>
          <w:lang w:val="en-US" w:eastAsia="zh-CN"/>
        </w:rPr>
        <w:t>3</w:t>
      </w:r>
      <w:r>
        <w:rPr>
          <w:rFonts w:hint="eastAsia" w:ascii="宋体" w:hAnsi="宋体" w:eastAsia="宋体" w:cs="Times New Roman"/>
          <w:b w:val="0"/>
          <w:bCs/>
          <w:sz w:val="24"/>
          <w:szCs w:val="24"/>
        </w:rPr>
        <w:t>） 为本项目供货及后续服务所涉及投标人的安全均由中标投标人负责。</w:t>
      </w:r>
    </w:p>
    <w:p w14:paraId="7626164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宋体"/>
          <w:b w:val="0"/>
          <w:bCs/>
          <w:sz w:val="24"/>
          <w:szCs w:val="24"/>
        </w:rPr>
      </w:pPr>
      <w:r>
        <w:rPr>
          <w:rFonts w:hint="eastAsia" w:ascii="宋体" w:hAnsi="宋体" w:eastAsia="宋体" w:cs="宋体"/>
          <w:b w:val="0"/>
          <w:bCs/>
          <w:kern w:val="0"/>
          <w:sz w:val="24"/>
          <w:szCs w:val="24"/>
        </w:rPr>
        <w:t>（</w:t>
      </w:r>
      <w:r>
        <w:rPr>
          <w:rFonts w:hint="eastAsia" w:ascii="宋体" w:hAnsi="宋体" w:eastAsia="宋体" w:cs="宋体"/>
          <w:b w:val="0"/>
          <w:bCs/>
          <w:kern w:val="0"/>
          <w:sz w:val="24"/>
          <w:szCs w:val="24"/>
          <w:lang w:val="en-US" w:eastAsia="zh-CN"/>
        </w:rPr>
        <w:t>4</w:t>
      </w:r>
      <w:r>
        <w:rPr>
          <w:rFonts w:hint="eastAsia" w:ascii="宋体" w:hAnsi="宋体" w:eastAsia="宋体" w:cs="宋体"/>
          <w:b w:val="0"/>
          <w:bCs/>
          <w:kern w:val="0"/>
          <w:sz w:val="24"/>
          <w:szCs w:val="24"/>
        </w:rPr>
        <w:t>） 投标人在投标报价时应将本项目的代理</w:t>
      </w:r>
      <w:r>
        <w:rPr>
          <w:rFonts w:hint="eastAsia" w:ascii="宋体" w:hAnsi="宋体" w:eastAsia="宋体" w:cs="宋体"/>
          <w:b w:val="0"/>
          <w:bCs/>
          <w:kern w:val="0"/>
          <w:sz w:val="24"/>
          <w:szCs w:val="24"/>
          <w:highlight w:val="none"/>
        </w:rPr>
        <w:t>费</w:t>
      </w:r>
      <w:r>
        <w:rPr>
          <w:rFonts w:hint="eastAsia" w:ascii="宋体" w:hAnsi="宋体" w:eastAsia="宋体" w:cs="宋体"/>
          <w:b w:val="0"/>
          <w:bCs/>
          <w:kern w:val="0"/>
          <w:sz w:val="24"/>
          <w:szCs w:val="24"/>
          <w:highlight w:val="none"/>
          <w:lang w:val="en-US" w:eastAsia="zh-CN"/>
        </w:rPr>
        <w:t>3000</w:t>
      </w:r>
      <w:r>
        <w:rPr>
          <w:rFonts w:hint="eastAsia" w:ascii="宋体" w:hAnsi="宋体" w:eastAsia="宋体" w:cs="宋体"/>
          <w:b w:val="0"/>
          <w:bCs/>
          <w:kern w:val="0"/>
          <w:sz w:val="24"/>
          <w:szCs w:val="24"/>
          <w:highlight w:val="none"/>
        </w:rPr>
        <w:t>元考</w:t>
      </w:r>
      <w:r>
        <w:rPr>
          <w:rFonts w:hint="eastAsia" w:ascii="宋体" w:hAnsi="宋体" w:eastAsia="宋体" w:cs="宋体"/>
          <w:b w:val="0"/>
          <w:bCs/>
          <w:kern w:val="0"/>
          <w:sz w:val="24"/>
          <w:szCs w:val="24"/>
        </w:rPr>
        <w:t>虑在投标报价中，中标人在开标结束后即交招标代理机构。</w:t>
      </w:r>
    </w:p>
    <w:p w14:paraId="13C5752E">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sz w:val="24"/>
          <w:lang w:val="en-US" w:eastAsia="zh-CN"/>
        </w:rPr>
      </w:pPr>
    </w:p>
    <w:p w14:paraId="5D13340F">
      <w:pPr>
        <w:spacing w:line="480" w:lineRule="exact"/>
        <w:rPr>
          <w:rFonts w:hint="eastAsia" w:ascii="宋体" w:hAnsi="宋体" w:eastAsia="宋体" w:cs="宋体"/>
          <w:b/>
          <w:sz w:val="24"/>
          <w:lang w:val="en-US" w:eastAsia="zh-CN"/>
        </w:rPr>
      </w:pPr>
    </w:p>
    <w:p w14:paraId="582C9E4E">
      <w:pPr>
        <w:spacing w:line="480" w:lineRule="exact"/>
        <w:rPr>
          <w:rFonts w:hint="eastAsia" w:ascii="宋体" w:hAnsi="宋体" w:eastAsia="宋体" w:cs="宋体"/>
          <w:b/>
          <w:sz w:val="24"/>
          <w:lang w:val="en-US" w:eastAsia="zh-CN"/>
        </w:rPr>
      </w:pPr>
    </w:p>
    <w:p w14:paraId="3396BACB">
      <w:pPr>
        <w:spacing w:line="480" w:lineRule="exact"/>
        <w:rPr>
          <w:rFonts w:hint="eastAsia" w:ascii="宋体" w:hAnsi="宋体" w:eastAsia="宋体" w:cs="宋体"/>
          <w:b/>
          <w:sz w:val="24"/>
          <w:lang w:val="en-US" w:eastAsia="zh-CN"/>
        </w:rPr>
      </w:pPr>
    </w:p>
    <w:p w14:paraId="5F36B3DB">
      <w:pPr>
        <w:spacing w:line="480" w:lineRule="exact"/>
        <w:rPr>
          <w:rFonts w:hint="eastAsia" w:ascii="宋体" w:hAnsi="宋体" w:eastAsia="宋体" w:cs="宋体"/>
          <w:b/>
          <w:sz w:val="24"/>
          <w:lang w:val="en-US" w:eastAsia="zh-CN"/>
        </w:rPr>
      </w:pPr>
    </w:p>
    <w:p w14:paraId="5AD91E92">
      <w:pPr>
        <w:pStyle w:val="2"/>
        <w:rPr>
          <w:rFonts w:hint="eastAsia"/>
          <w:lang w:val="en-US" w:eastAsia="zh-CN"/>
        </w:rPr>
      </w:pPr>
    </w:p>
    <w:p w14:paraId="4B5102A3">
      <w:pPr>
        <w:rPr>
          <w:rFonts w:hint="eastAsia"/>
          <w:lang w:val="en-US" w:eastAsia="zh-CN"/>
        </w:rPr>
      </w:pPr>
    </w:p>
    <w:p w14:paraId="7796C379">
      <w:pPr>
        <w:pStyle w:val="2"/>
        <w:rPr>
          <w:rFonts w:hint="eastAsia"/>
          <w:lang w:val="en-US" w:eastAsia="zh-CN"/>
        </w:rPr>
      </w:pPr>
    </w:p>
    <w:p w14:paraId="62F44314">
      <w:pPr>
        <w:rPr>
          <w:rFonts w:hint="eastAsia"/>
          <w:lang w:val="en-US" w:eastAsia="zh-CN"/>
        </w:rPr>
      </w:pPr>
    </w:p>
    <w:p w14:paraId="470FDFC5">
      <w:pPr>
        <w:pStyle w:val="2"/>
        <w:rPr>
          <w:rFonts w:hint="eastAsia"/>
          <w:lang w:val="en-US" w:eastAsia="zh-CN"/>
        </w:rPr>
      </w:pPr>
    </w:p>
    <w:p w14:paraId="156537F2">
      <w:pPr>
        <w:rPr>
          <w:rFonts w:hint="eastAsia"/>
          <w:lang w:val="en-US" w:eastAsia="zh-CN"/>
        </w:rPr>
      </w:pPr>
    </w:p>
    <w:p w14:paraId="1020E91A">
      <w:pPr>
        <w:spacing w:line="480" w:lineRule="exact"/>
        <w:rPr>
          <w:rFonts w:hint="eastAsia" w:ascii="宋体" w:hAnsi="宋体" w:eastAsia="宋体" w:cs="宋体"/>
          <w:b/>
          <w:sz w:val="24"/>
          <w:lang w:val="en-US" w:eastAsia="zh-CN"/>
        </w:rPr>
      </w:pPr>
    </w:p>
    <w:p w14:paraId="1D541C4F">
      <w:pPr>
        <w:spacing w:line="480" w:lineRule="exact"/>
        <w:rPr>
          <w:rFonts w:hint="eastAsia" w:ascii="宋体" w:hAnsi="宋体" w:eastAsia="宋体" w:cs="宋体"/>
          <w:b/>
          <w:sz w:val="24"/>
          <w:lang w:val="en-US" w:eastAsia="zh-CN"/>
        </w:rPr>
      </w:pPr>
    </w:p>
    <w:p w14:paraId="20941F82">
      <w:pPr>
        <w:spacing w:line="480" w:lineRule="exact"/>
        <w:jc w:val="center"/>
        <w:rPr>
          <w:rFonts w:ascii="宋体" w:hAnsi="宋体" w:eastAsia="宋体" w:cs="Times New Roman"/>
          <w:b/>
          <w:bCs/>
          <w:sz w:val="44"/>
          <w:szCs w:val="44"/>
        </w:rPr>
      </w:pPr>
      <w:r>
        <w:rPr>
          <w:rFonts w:hint="eastAsia" w:ascii="宋体" w:hAnsi="宋体" w:eastAsia="宋体" w:cs="Times New Roman"/>
          <w:b/>
          <w:bCs/>
          <w:sz w:val="36"/>
          <w:szCs w:val="36"/>
        </w:rPr>
        <w:t>第三部分   投标人须知</w:t>
      </w:r>
    </w:p>
    <w:p w14:paraId="133D5A01">
      <w:pPr>
        <w:keepNext/>
        <w:keepLines/>
        <w:spacing w:before="120" w:after="120" w:line="480" w:lineRule="exact"/>
        <w:jc w:val="center"/>
        <w:outlineLvl w:val="1"/>
        <w:rPr>
          <w:rFonts w:ascii="宋体" w:hAnsi="宋体" w:eastAsia="宋体" w:cs="Times New Roman"/>
          <w:b/>
          <w:sz w:val="28"/>
          <w:szCs w:val="28"/>
        </w:rPr>
      </w:pPr>
      <w:r>
        <w:rPr>
          <w:rFonts w:hint="eastAsia" w:ascii="宋体" w:hAnsi="宋体" w:eastAsia="宋体" w:cs="Times New Roman"/>
          <w:b/>
          <w:sz w:val="28"/>
          <w:szCs w:val="28"/>
        </w:rPr>
        <w:t>一、招标文件说明</w:t>
      </w:r>
    </w:p>
    <w:p w14:paraId="1F01B56A">
      <w:pPr>
        <w:spacing w:line="480" w:lineRule="exact"/>
        <w:ind w:left="-360" w:firstLine="480" w:firstLineChars="200"/>
        <w:rPr>
          <w:rFonts w:ascii="宋体" w:hAnsi="宋体" w:eastAsia="宋体" w:cs="宋体"/>
          <w:kern w:val="0"/>
          <w:sz w:val="24"/>
          <w:szCs w:val="24"/>
          <w:lang w:val="zh-CN"/>
        </w:rPr>
      </w:pPr>
      <w:r>
        <w:rPr>
          <w:rFonts w:hint="eastAsia" w:ascii="宋体" w:hAnsi="宋体" w:eastAsia="宋体" w:cs="宋体"/>
          <w:kern w:val="0"/>
          <w:sz w:val="24"/>
          <w:szCs w:val="24"/>
          <w:lang w:val="zh-CN"/>
        </w:rPr>
        <w:t>1. 招标文件由</w:t>
      </w:r>
      <w:r>
        <w:rPr>
          <w:rFonts w:hint="eastAsia" w:ascii="宋体" w:hAnsi="宋体" w:eastAsia="宋体" w:cs="宋体"/>
          <w:kern w:val="0"/>
          <w:sz w:val="24"/>
          <w:szCs w:val="24"/>
        </w:rPr>
        <w:t>招标人</w:t>
      </w:r>
      <w:r>
        <w:rPr>
          <w:rFonts w:hint="eastAsia" w:ascii="宋体" w:hAnsi="宋体" w:eastAsia="宋体" w:cs="宋体"/>
          <w:kern w:val="0"/>
          <w:sz w:val="24"/>
          <w:szCs w:val="24"/>
          <w:lang w:val="zh-CN"/>
        </w:rPr>
        <w:t>负责解释。</w:t>
      </w:r>
    </w:p>
    <w:p w14:paraId="2C2FD27B">
      <w:pPr>
        <w:spacing w:line="480" w:lineRule="exact"/>
        <w:ind w:left="-360" w:firstLine="480" w:firstLineChars="200"/>
        <w:rPr>
          <w:rFonts w:ascii="宋体" w:hAnsi="宋体" w:eastAsia="宋体" w:cs="宋体"/>
          <w:kern w:val="0"/>
          <w:sz w:val="24"/>
          <w:szCs w:val="24"/>
          <w:lang w:val="zh-CN"/>
        </w:rPr>
      </w:pPr>
      <w:r>
        <w:rPr>
          <w:rFonts w:hint="eastAsia" w:ascii="宋体" w:hAnsi="宋体" w:eastAsia="宋体" w:cs="宋体"/>
          <w:kern w:val="0"/>
          <w:sz w:val="24"/>
          <w:szCs w:val="24"/>
          <w:lang w:val="zh-CN"/>
        </w:rPr>
        <w:t>2. 招标文件由下述部分组成：</w:t>
      </w:r>
    </w:p>
    <w:p w14:paraId="73096B7C">
      <w:pPr>
        <w:spacing w:line="480" w:lineRule="exact"/>
        <w:ind w:left="-360" w:firstLine="480" w:firstLineChars="200"/>
        <w:rPr>
          <w:rFonts w:ascii="宋体" w:hAnsi="宋体" w:eastAsia="宋体" w:cs="宋体"/>
          <w:kern w:val="0"/>
          <w:sz w:val="24"/>
          <w:szCs w:val="24"/>
          <w:lang w:val="zh-CN"/>
        </w:rPr>
      </w:pPr>
      <w:r>
        <w:rPr>
          <w:rFonts w:hint="eastAsia" w:ascii="宋体" w:hAnsi="宋体" w:eastAsia="宋体" w:cs="宋体"/>
          <w:kern w:val="0"/>
          <w:sz w:val="24"/>
          <w:szCs w:val="24"/>
          <w:lang w:val="zh-CN"/>
        </w:rPr>
        <w:t>第一部分   招标公告</w:t>
      </w:r>
    </w:p>
    <w:p w14:paraId="10C88D6B">
      <w:pPr>
        <w:spacing w:line="480" w:lineRule="exact"/>
        <w:ind w:left="-360" w:firstLine="480" w:firstLineChars="200"/>
        <w:rPr>
          <w:rFonts w:ascii="宋体" w:hAnsi="宋体" w:eastAsia="宋体" w:cs="宋体"/>
          <w:kern w:val="0"/>
          <w:sz w:val="24"/>
          <w:szCs w:val="24"/>
          <w:lang w:val="zh-CN"/>
        </w:rPr>
      </w:pPr>
      <w:r>
        <w:rPr>
          <w:rFonts w:hint="eastAsia" w:ascii="宋体" w:hAnsi="宋体" w:eastAsia="宋体" w:cs="宋体"/>
          <w:kern w:val="0"/>
          <w:sz w:val="24"/>
          <w:szCs w:val="24"/>
          <w:lang w:val="zh-CN"/>
        </w:rPr>
        <w:t>第二部分   采购项目需求</w:t>
      </w:r>
    </w:p>
    <w:p w14:paraId="4902C305">
      <w:pPr>
        <w:spacing w:line="480" w:lineRule="exact"/>
        <w:ind w:left="-360" w:firstLine="480" w:firstLineChars="200"/>
        <w:rPr>
          <w:rFonts w:ascii="宋体" w:hAnsi="宋体" w:eastAsia="宋体" w:cs="宋体"/>
          <w:kern w:val="0"/>
          <w:sz w:val="24"/>
          <w:szCs w:val="24"/>
          <w:lang w:val="zh-CN"/>
        </w:rPr>
      </w:pPr>
      <w:r>
        <w:rPr>
          <w:rFonts w:hint="eastAsia" w:ascii="宋体" w:hAnsi="宋体" w:eastAsia="宋体" w:cs="宋体"/>
          <w:kern w:val="0"/>
          <w:sz w:val="24"/>
          <w:szCs w:val="24"/>
          <w:lang w:val="zh-CN"/>
        </w:rPr>
        <w:t>第三部分   投标人须知</w:t>
      </w:r>
    </w:p>
    <w:p w14:paraId="39761EB5">
      <w:pPr>
        <w:spacing w:line="480" w:lineRule="exact"/>
        <w:ind w:left="-360" w:firstLine="480" w:firstLineChars="200"/>
        <w:rPr>
          <w:rFonts w:ascii="宋体" w:hAnsi="宋体" w:eastAsia="宋体" w:cs="宋体"/>
          <w:kern w:val="0"/>
          <w:sz w:val="24"/>
          <w:szCs w:val="24"/>
          <w:lang w:val="zh-CN"/>
        </w:rPr>
      </w:pPr>
      <w:r>
        <w:rPr>
          <w:rFonts w:hint="eastAsia" w:ascii="宋体" w:hAnsi="宋体" w:eastAsia="宋体" w:cs="宋体"/>
          <w:kern w:val="0"/>
          <w:sz w:val="24"/>
          <w:szCs w:val="24"/>
          <w:lang w:val="zh-CN"/>
        </w:rPr>
        <w:t>第四部分   开评标</w:t>
      </w:r>
    </w:p>
    <w:p w14:paraId="0944EB93">
      <w:pPr>
        <w:spacing w:line="480" w:lineRule="exact"/>
        <w:ind w:left="-360" w:firstLine="480" w:firstLineChars="200"/>
        <w:rPr>
          <w:rFonts w:ascii="宋体" w:hAnsi="宋体" w:eastAsia="宋体" w:cs="宋体"/>
          <w:kern w:val="0"/>
          <w:sz w:val="24"/>
          <w:szCs w:val="24"/>
          <w:lang w:val="zh-CN"/>
        </w:rPr>
      </w:pPr>
      <w:r>
        <w:rPr>
          <w:rFonts w:hint="eastAsia" w:ascii="宋体" w:hAnsi="宋体" w:eastAsia="宋体" w:cs="宋体"/>
          <w:kern w:val="0"/>
          <w:sz w:val="24"/>
          <w:szCs w:val="24"/>
          <w:lang w:val="zh-CN"/>
        </w:rPr>
        <w:t>第五部分   拟签订的合同文本</w:t>
      </w:r>
    </w:p>
    <w:p w14:paraId="07B0F183">
      <w:pPr>
        <w:spacing w:line="480" w:lineRule="exact"/>
        <w:ind w:left="-360" w:firstLine="480" w:firstLineChars="200"/>
        <w:rPr>
          <w:rFonts w:ascii="宋体" w:hAnsi="宋体" w:eastAsia="宋体" w:cs="宋体"/>
          <w:kern w:val="0"/>
          <w:sz w:val="24"/>
          <w:szCs w:val="24"/>
          <w:lang w:val="zh-CN"/>
        </w:rPr>
      </w:pPr>
      <w:r>
        <w:rPr>
          <w:rFonts w:hint="eastAsia" w:ascii="宋体" w:hAnsi="宋体" w:eastAsia="宋体" w:cs="宋体"/>
          <w:kern w:val="0"/>
          <w:sz w:val="24"/>
          <w:szCs w:val="24"/>
          <w:lang w:val="zh-CN"/>
        </w:rPr>
        <w:t>第六部分   质疑提出和处理</w:t>
      </w:r>
    </w:p>
    <w:p w14:paraId="47298DC3">
      <w:pPr>
        <w:spacing w:line="480" w:lineRule="exact"/>
        <w:ind w:left="-360" w:firstLine="480" w:firstLineChars="200"/>
        <w:rPr>
          <w:rFonts w:ascii="宋体" w:hAnsi="宋体" w:eastAsia="宋体" w:cs="宋体"/>
          <w:kern w:val="0"/>
          <w:sz w:val="24"/>
          <w:szCs w:val="24"/>
          <w:lang w:val="zh-CN"/>
        </w:rPr>
      </w:pPr>
      <w:r>
        <w:rPr>
          <w:rFonts w:hint="eastAsia" w:ascii="宋体" w:hAnsi="宋体" w:eastAsia="宋体" w:cs="宋体"/>
          <w:kern w:val="0"/>
          <w:sz w:val="24"/>
          <w:szCs w:val="24"/>
          <w:lang w:val="zh-CN"/>
        </w:rPr>
        <w:t xml:space="preserve">第七部分   投标文件格式   </w:t>
      </w:r>
    </w:p>
    <w:p w14:paraId="06D12913">
      <w:pPr>
        <w:keepNext/>
        <w:keepLines/>
        <w:spacing w:before="120" w:after="120" w:line="480" w:lineRule="exact"/>
        <w:jc w:val="center"/>
        <w:outlineLvl w:val="1"/>
        <w:rPr>
          <w:rFonts w:hint="eastAsia" w:ascii="宋体" w:hAnsi="宋体" w:eastAsia="宋体" w:cs="宋体"/>
          <w:b/>
          <w:sz w:val="28"/>
          <w:szCs w:val="28"/>
        </w:rPr>
      </w:pPr>
      <w:r>
        <w:rPr>
          <w:rFonts w:hint="eastAsia" w:ascii="宋体" w:hAnsi="宋体" w:eastAsia="宋体" w:cs="宋体"/>
          <w:b/>
          <w:sz w:val="28"/>
          <w:szCs w:val="28"/>
        </w:rPr>
        <w:t>二、招标文件的澄清和修改</w:t>
      </w:r>
    </w:p>
    <w:p w14:paraId="3FFBC9D9">
      <w:pPr>
        <w:snapToGrid w:val="0"/>
        <w:spacing w:line="480" w:lineRule="exact"/>
        <w:ind w:firstLine="480" w:firstLineChars="200"/>
        <w:rPr>
          <w:rFonts w:ascii="宋体" w:hAnsi="宋体" w:eastAsia="宋体" w:cs="Times New Roman"/>
          <w:bCs/>
          <w:sz w:val="24"/>
          <w:szCs w:val="24"/>
        </w:rPr>
      </w:pPr>
      <w:r>
        <w:rPr>
          <w:rFonts w:hint="eastAsia" w:ascii="宋体" w:hAnsi="宋体" w:eastAsia="宋体" w:cs="Times New Roman"/>
          <w:bCs/>
          <w:sz w:val="24"/>
          <w:szCs w:val="24"/>
        </w:rPr>
        <w:t>1、投标人领取招标文件后，应仔细检查招标文件的所有内容，如对本次招标文件存在疑问，请将书面询问文件在本项目投标截止时间前，送至招标人</w:t>
      </w:r>
      <w:r>
        <w:rPr>
          <w:rFonts w:ascii="宋体" w:hAnsi="宋体" w:eastAsia="宋体" w:cs="Times New Roman"/>
          <w:bCs/>
          <w:sz w:val="24"/>
          <w:szCs w:val="24"/>
        </w:rPr>
        <w:t>和</w:t>
      </w:r>
      <w:r>
        <w:rPr>
          <w:rFonts w:hint="eastAsia" w:ascii="宋体" w:hAnsi="宋体" w:eastAsia="宋体" w:cs="Times New Roman"/>
          <w:bCs/>
          <w:sz w:val="24"/>
          <w:szCs w:val="24"/>
        </w:rPr>
        <w:t>所在区镇公共资源交易中心（或主管部门）并电话联系代理公司，招标人将做统一答复；如规定时间内未收到任何书面质疑，则视为各投标人均理解并接受本招标文件所有内容。同时投标人不得在招标结束后针对招标文件所有内容提出质疑事项。</w:t>
      </w:r>
    </w:p>
    <w:p w14:paraId="0CDB4DEB">
      <w:pPr>
        <w:snapToGrid w:val="0"/>
        <w:spacing w:line="480" w:lineRule="exact"/>
        <w:ind w:firstLine="480" w:firstLineChars="200"/>
        <w:rPr>
          <w:rFonts w:ascii="宋体" w:hAnsi="宋体" w:eastAsia="宋体" w:cs="Times New Roman"/>
          <w:bCs/>
          <w:sz w:val="24"/>
          <w:szCs w:val="24"/>
        </w:rPr>
      </w:pPr>
      <w:r>
        <w:rPr>
          <w:rFonts w:hint="eastAsia" w:ascii="宋体" w:hAnsi="宋体" w:eastAsia="宋体" w:cs="Times New Roman"/>
          <w:bCs/>
          <w:sz w:val="24"/>
          <w:szCs w:val="24"/>
        </w:rPr>
        <w:t>2. 投标人应认真审阅招标文件中所有的事项、格式、条款和规范要求等，如果投标人没有按照招标文件要求提交投标文件，或者投标文件没有对招标文件做出实质性响应，其投标将被拒绝或者将作为无效投标，由投标人自行承担责任。</w:t>
      </w:r>
    </w:p>
    <w:p w14:paraId="3698D876">
      <w:pPr>
        <w:snapToGrid w:val="0"/>
        <w:spacing w:line="480" w:lineRule="exact"/>
        <w:ind w:firstLine="480" w:firstLineChars="200"/>
        <w:rPr>
          <w:rFonts w:ascii="宋体" w:hAnsi="宋体" w:eastAsia="宋体" w:cs="Times New Roman"/>
          <w:bCs/>
          <w:sz w:val="24"/>
          <w:szCs w:val="24"/>
        </w:rPr>
      </w:pPr>
      <w:r>
        <w:rPr>
          <w:rFonts w:hint="eastAsia" w:ascii="宋体" w:hAnsi="宋体" w:eastAsia="宋体" w:cs="Times New Roman"/>
          <w:bCs/>
          <w:sz w:val="24"/>
          <w:szCs w:val="24"/>
        </w:rPr>
        <w:t>3. 招标人有权对发出的招标文件进行必要的澄清或修改。招标人对招标文件的澄清、修改将构成招标文件的一部分，对所有投标人具有约束力。</w:t>
      </w:r>
    </w:p>
    <w:p w14:paraId="59CF826E">
      <w:pPr>
        <w:snapToGrid w:val="0"/>
        <w:spacing w:line="480" w:lineRule="exact"/>
        <w:ind w:firstLine="480" w:firstLineChars="200"/>
        <w:rPr>
          <w:rFonts w:ascii="宋体" w:hAnsi="宋体" w:eastAsia="宋体" w:cs="Times New Roman"/>
          <w:bCs/>
          <w:sz w:val="24"/>
          <w:szCs w:val="24"/>
        </w:rPr>
      </w:pPr>
      <w:r>
        <w:rPr>
          <w:rFonts w:hint="eastAsia" w:ascii="宋体" w:hAnsi="宋体" w:eastAsia="宋体" w:cs="Times New Roman"/>
          <w:bCs/>
          <w:sz w:val="24"/>
          <w:szCs w:val="24"/>
        </w:rPr>
        <w:t>4. 招标人可视情取消、延长投标截止时间和开标时间，不负责解释。</w:t>
      </w:r>
    </w:p>
    <w:p w14:paraId="09F06FD5">
      <w:pPr>
        <w:snapToGrid w:val="0"/>
        <w:spacing w:line="480" w:lineRule="exact"/>
        <w:ind w:firstLine="480" w:firstLineChars="200"/>
        <w:rPr>
          <w:rFonts w:ascii="宋体" w:hAnsi="宋体" w:eastAsia="宋体" w:cs="Times New Roman"/>
          <w:bCs/>
          <w:sz w:val="24"/>
          <w:szCs w:val="24"/>
        </w:rPr>
      </w:pPr>
      <w:r>
        <w:rPr>
          <w:rFonts w:hint="eastAsia" w:ascii="宋体" w:hAnsi="宋体" w:eastAsia="宋体" w:cs="Times New Roman"/>
          <w:bCs/>
          <w:sz w:val="24"/>
          <w:szCs w:val="24"/>
        </w:rPr>
        <w:t>5. 投标人由于对招标文件的任何推论和误解以及招标人对有关问题的口头解释所造成的后果，均由投标人自负。</w:t>
      </w:r>
    </w:p>
    <w:p w14:paraId="45DCC551">
      <w:pPr>
        <w:snapToGrid w:val="0"/>
        <w:spacing w:line="480" w:lineRule="exact"/>
        <w:ind w:firstLine="480" w:firstLineChars="200"/>
        <w:rPr>
          <w:rFonts w:ascii="宋体" w:hAnsi="宋体" w:eastAsia="宋体" w:cs="Times New Roman"/>
          <w:bCs/>
          <w:sz w:val="24"/>
          <w:szCs w:val="24"/>
        </w:rPr>
      </w:pPr>
      <w:r>
        <w:rPr>
          <w:rFonts w:hint="eastAsia" w:ascii="宋体" w:hAnsi="宋体" w:eastAsia="宋体" w:cs="Times New Roman"/>
          <w:bCs/>
          <w:sz w:val="24"/>
          <w:szCs w:val="24"/>
        </w:rPr>
        <w:t>6. 招标人视情组织答疑会。</w:t>
      </w:r>
    </w:p>
    <w:p w14:paraId="1852DAEA">
      <w:pPr>
        <w:keepNext/>
        <w:keepLines/>
        <w:spacing w:before="120" w:after="120" w:line="480" w:lineRule="exact"/>
        <w:jc w:val="center"/>
        <w:outlineLvl w:val="1"/>
        <w:rPr>
          <w:rFonts w:hint="eastAsia" w:ascii="宋体" w:hAnsi="宋体" w:eastAsia="宋体" w:cs="宋体"/>
          <w:b/>
          <w:sz w:val="28"/>
          <w:szCs w:val="28"/>
        </w:rPr>
      </w:pPr>
      <w:r>
        <w:rPr>
          <w:rFonts w:hint="eastAsia" w:ascii="宋体" w:hAnsi="宋体" w:eastAsia="宋体" w:cs="宋体"/>
          <w:b/>
          <w:sz w:val="28"/>
          <w:szCs w:val="28"/>
        </w:rPr>
        <w:t>三、投标文件的制作</w:t>
      </w:r>
    </w:p>
    <w:p w14:paraId="02F01831">
      <w:pPr>
        <w:autoSpaceDE w:val="0"/>
        <w:autoSpaceDN w:val="0"/>
        <w:spacing w:line="480" w:lineRule="exact"/>
        <w:ind w:left="461"/>
        <w:jc w:val="left"/>
        <w:rPr>
          <w:rFonts w:ascii="宋体" w:hAnsi="宋体" w:eastAsia="宋体" w:cs="宋体"/>
          <w:b/>
          <w:kern w:val="0"/>
          <w:sz w:val="24"/>
          <w:szCs w:val="24"/>
        </w:rPr>
      </w:pPr>
      <w:r>
        <w:rPr>
          <w:rFonts w:ascii="宋体" w:hAnsi="宋体" w:eastAsia="宋体" w:cs="宋体"/>
          <w:b/>
          <w:kern w:val="0"/>
          <w:sz w:val="24"/>
          <w:szCs w:val="24"/>
        </w:rPr>
        <w:t>1</w:t>
      </w:r>
      <w:r>
        <w:rPr>
          <w:rFonts w:hint="eastAsia" w:ascii="宋体" w:hAnsi="宋体" w:eastAsia="宋体" w:cs="宋体"/>
          <w:b/>
          <w:kern w:val="0"/>
          <w:sz w:val="24"/>
          <w:szCs w:val="24"/>
        </w:rPr>
        <w:t>、 原则：</w:t>
      </w:r>
    </w:p>
    <w:p w14:paraId="274A369E">
      <w:pPr>
        <w:autoSpaceDE w:val="0"/>
        <w:autoSpaceDN w:val="0"/>
        <w:spacing w:line="480" w:lineRule="exact"/>
        <w:ind w:left="521"/>
        <w:jc w:val="left"/>
        <w:rPr>
          <w:rFonts w:ascii="宋体" w:hAnsi="宋体" w:eastAsia="宋体" w:cs="宋体"/>
          <w:kern w:val="0"/>
          <w:sz w:val="24"/>
          <w:szCs w:val="24"/>
        </w:rPr>
      </w:pPr>
      <w:r>
        <w:rPr>
          <w:rFonts w:ascii="宋体" w:hAnsi="宋体" w:eastAsia="宋体" w:cs="宋体"/>
          <w:kern w:val="0"/>
          <w:sz w:val="24"/>
          <w:szCs w:val="24"/>
        </w:rPr>
        <w:t>（1）</w:t>
      </w:r>
      <w:r>
        <w:rPr>
          <w:rFonts w:hint="eastAsia" w:ascii="宋体" w:hAnsi="宋体" w:eastAsia="宋体" w:cs="宋体"/>
          <w:kern w:val="0"/>
          <w:sz w:val="24"/>
          <w:szCs w:val="24"/>
        </w:rPr>
        <w:t>投标人</w:t>
      </w:r>
      <w:r>
        <w:rPr>
          <w:rFonts w:ascii="宋体" w:hAnsi="宋体" w:eastAsia="宋体" w:cs="宋体"/>
          <w:kern w:val="0"/>
          <w:sz w:val="24"/>
          <w:szCs w:val="24"/>
        </w:rPr>
        <w:t>应保证所提供的所有资料的真实性、准确性。</w:t>
      </w:r>
    </w:p>
    <w:p w14:paraId="6BEBAE63">
      <w:pPr>
        <w:autoSpaceDE w:val="0"/>
        <w:autoSpaceDN w:val="0"/>
        <w:spacing w:line="480" w:lineRule="exact"/>
        <w:ind w:left="100" w:right="35" w:firstLine="420"/>
        <w:jc w:val="left"/>
        <w:rPr>
          <w:rFonts w:ascii="宋体" w:hAnsi="宋体" w:eastAsia="宋体" w:cs="宋体"/>
          <w:kern w:val="0"/>
          <w:sz w:val="24"/>
          <w:szCs w:val="24"/>
        </w:rPr>
      </w:pPr>
      <w:r>
        <w:rPr>
          <w:rFonts w:ascii="宋体" w:hAnsi="宋体" w:eastAsia="宋体" w:cs="宋体"/>
          <w:kern w:val="0"/>
          <w:sz w:val="24"/>
          <w:szCs w:val="24"/>
        </w:rPr>
        <w:t>（2）</w:t>
      </w:r>
      <w:r>
        <w:rPr>
          <w:rFonts w:hint="eastAsia" w:ascii="宋体" w:hAnsi="宋体" w:eastAsia="宋体" w:cs="宋体"/>
          <w:kern w:val="0"/>
          <w:sz w:val="24"/>
          <w:szCs w:val="24"/>
        </w:rPr>
        <w:t>投标人</w:t>
      </w:r>
      <w:r>
        <w:rPr>
          <w:rFonts w:ascii="宋体" w:hAnsi="宋体" w:eastAsia="宋体" w:cs="宋体"/>
          <w:kern w:val="0"/>
          <w:sz w:val="24"/>
          <w:szCs w:val="24"/>
        </w:rPr>
        <w:t>在招标过程中提供不真实的材料，无论其材料是否重要，</w:t>
      </w:r>
      <w:r>
        <w:rPr>
          <w:rFonts w:hint="eastAsia" w:ascii="宋体" w:hAnsi="宋体" w:eastAsia="宋体" w:cs="宋体"/>
          <w:kern w:val="0"/>
          <w:sz w:val="24"/>
          <w:szCs w:val="24"/>
        </w:rPr>
        <w:t>招标人</w:t>
      </w:r>
      <w:r>
        <w:rPr>
          <w:rFonts w:ascii="宋体" w:hAnsi="宋体" w:eastAsia="宋体" w:cs="宋体"/>
          <w:kern w:val="0"/>
          <w:sz w:val="24"/>
          <w:szCs w:val="24"/>
        </w:rPr>
        <w:t>都将终止其投标资格，</w:t>
      </w:r>
      <w:r>
        <w:rPr>
          <w:rFonts w:hint="eastAsia" w:ascii="宋体" w:hAnsi="宋体" w:eastAsia="宋体" w:cs="宋体"/>
          <w:kern w:val="0"/>
          <w:sz w:val="24"/>
          <w:szCs w:val="24"/>
        </w:rPr>
        <w:t>投标人</w:t>
      </w:r>
      <w:r>
        <w:rPr>
          <w:rFonts w:ascii="宋体" w:hAnsi="宋体" w:eastAsia="宋体" w:cs="宋体"/>
          <w:kern w:val="0"/>
          <w:sz w:val="24"/>
          <w:szCs w:val="24"/>
        </w:rPr>
        <w:t>需承担相应的后果及责任。</w:t>
      </w:r>
    </w:p>
    <w:p w14:paraId="0DCA7789">
      <w:pPr>
        <w:autoSpaceDE w:val="0"/>
        <w:autoSpaceDN w:val="0"/>
        <w:spacing w:line="480" w:lineRule="exact"/>
        <w:ind w:left="521"/>
        <w:jc w:val="left"/>
        <w:rPr>
          <w:rFonts w:ascii="宋体" w:hAnsi="宋体" w:eastAsia="宋体" w:cs="宋体"/>
          <w:kern w:val="0"/>
          <w:sz w:val="24"/>
          <w:szCs w:val="24"/>
        </w:rPr>
      </w:pPr>
      <w:r>
        <w:rPr>
          <w:rFonts w:ascii="宋体" w:hAnsi="宋体" w:eastAsia="宋体" w:cs="宋体"/>
          <w:kern w:val="0"/>
          <w:sz w:val="24"/>
          <w:szCs w:val="24"/>
        </w:rPr>
        <w:t>（3）</w:t>
      </w:r>
      <w:r>
        <w:rPr>
          <w:rFonts w:hint="eastAsia" w:ascii="宋体" w:hAnsi="宋体" w:eastAsia="宋体" w:cs="宋体"/>
          <w:kern w:val="0"/>
          <w:sz w:val="24"/>
          <w:szCs w:val="24"/>
        </w:rPr>
        <w:t>招标人</w:t>
      </w:r>
      <w:r>
        <w:rPr>
          <w:rFonts w:ascii="宋体" w:hAnsi="宋体" w:eastAsia="宋体" w:cs="宋体"/>
          <w:kern w:val="0"/>
          <w:sz w:val="24"/>
          <w:szCs w:val="24"/>
        </w:rPr>
        <w:t>拒绝接受电报、电话或传真形式的投标文件。</w:t>
      </w:r>
    </w:p>
    <w:p w14:paraId="2233F92D">
      <w:pPr>
        <w:snapToGrid w:val="0"/>
        <w:spacing w:line="480" w:lineRule="exact"/>
        <w:ind w:firstLine="482" w:firstLineChars="200"/>
        <w:rPr>
          <w:rFonts w:ascii="宋体" w:hAnsi="宋体" w:eastAsia="宋体" w:cs="黑体"/>
          <w:b/>
          <w:bCs/>
          <w:kern w:val="0"/>
          <w:sz w:val="24"/>
          <w:szCs w:val="24"/>
        </w:rPr>
      </w:pPr>
      <w:r>
        <w:rPr>
          <w:rFonts w:ascii="宋体" w:hAnsi="宋体" w:eastAsia="宋体" w:cs="黑体"/>
          <w:b/>
          <w:bCs/>
          <w:kern w:val="0"/>
          <w:sz w:val="24"/>
          <w:szCs w:val="24"/>
        </w:rPr>
        <w:t>2、投标文件的组成：见本招标文件第七部分“投标文件格式”。</w:t>
      </w:r>
    </w:p>
    <w:p w14:paraId="75C7975E">
      <w:pPr>
        <w:snapToGrid w:val="0"/>
        <w:spacing w:line="480" w:lineRule="exact"/>
        <w:ind w:firstLine="482" w:firstLineChars="200"/>
        <w:rPr>
          <w:rFonts w:ascii="宋体" w:hAnsi="宋体" w:eastAsia="宋体" w:cs="黑体"/>
          <w:b/>
          <w:bCs/>
          <w:kern w:val="0"/>
          <w:sz w:val="24"/>
          <w:szCs w:val="24"/>
        </w:rPr>
      </w:pPr>
      <w:r>
        <w:rPr>
          <w:rFonts w:ascii="宋体" w:hAnsi="宋体" w:eastAsia="宋体" w:cs="黑体"/>
          <w:b/>
          <w:bCs/>
          <w:kern w:val="0"/>
          <w:sz w:val="24"/>
          <w:szCs w:val="24"/>
        </w:rPr>
        <w:t>3、</w:t>
      </w:r>
      <w:r>
        <w:rPr>
          <w:rFonts w:hint="eastAsia" w:ascii="宋体" w:hAnsi="宋体" w:eastAsia="宋体" w:cs="黑体"/>
          <w:b/>
          <w:bCs/>
          <w:kern w:val="0"/>
          <w:sz w:val="24"/>
          <w:szCs w:val="24"/>
        </w:rPr>
        <w:t>投标文件的递交</w:t>
      </w:r>
    </w:p>
    <w:p w14:paraId="5BD47074">
      <w:pPr>
        <w:snapToGrid w:val="0"/>
        <w:spacing w:line="480" w:lineRule="exact"/>
        <w:ind w:firstLine="482" w:firstLineChars="200"/>
        <w:rPr>
          <w:rFonts w:ascii="宋体" w:hAnsi="宋体" w:eastAsia="宋体" w:cs="黑体"/>
          <w:b/>
          <w:bCs/>
          <w:kern w:val="0"/>
          <w:sz w:val="24"/>
          <w:szCs w:val="24"/>
        </w:rPr>
      </w:pPr>
      <w:r>
        <w:rPr>
          <w:rFonts w:hint="eastAsia" w:ascii="宋体" w:hAnsi="宋体" w:eastAsia="宋体" w:cs="黑体"/>
          <w:b/>
          <w:bCs/>
          <w:kern w:val="0"/>
          <w:sz w:val="24"/>
          <w:szCs w:val="24"/>
        </w:rPr>
        <w:t>友情提醒：拒绝接收在投标文件接收截止时间后递交的投标文件。如果投标人无故不递交投标文件、解密已上传投标文件或者故意迟到，影响开评标活动正常进行的，投标人</w:t>
      </w:r>
      <w:r>
        <w:rPr>
          <w:rFonts w:ascii="宋体" w:hAnsi="宋体" w:eastAsia="宋体" w:cs="黑体"/>
          <w:b/>
          <w:bCs/>
          <w:kern w:val="0"/>
          <w:sz w:val="24"/>
          <w:szCs w:val="24"/>
        </w:rPr>
        <w:t>需承担相应的后果及责任</w:t>
      </w:r>
      <w:r>
        <w:rPr>
          <w:rFonts w:hint="eastAsia" w:ascii="宋体" w:hAnsi="宋体" w:eastAsia="宋体" w:cs="黑体"/>
          <w:b/>
          <w:bCs/>
          <w:kern w:val="0"/>
          <w:sz w:val="24"/>
          <w:szCs w:val="24"/>
        </w:rPr>
        <w:t>。</w:t>
      </w:r>
    </w:p>
    <w:p w14:paraId="325E0C5D">
      <w:pPr>
        <w:snapToGrid w:val="0"/>
        <w:spacing w:line="480" w:lineRule="exact"/>
        <w:ind w:firstLine="482" w:firstLineChars="200"/>
        <w:rPr>
          <w:rFonts w:ascii="宋体" w:hAnsi="宋体" w:eastAsia="宋体" w:cs="黑体"/>
          <w:b/>
          <w:bCs/>
          <w:kern w:val="0"/>
          <w:sz w:val="24"/>
          <w:szCs w:val="24"/>
        </w:rPr>
      </w:pPr>
      <w:r>
        <w:rPr>
          <w:rFonts w:hint="eastAsia" w:ascii="宋体" w:hAnsi="宋体" w:eastAsia="宋体" w:cs="黑体"/>
          <w:b/>
          <w:bCs/>
          <w:kern w:val="0"/>
          <w:sz w:val="24"/>
          <w:szCs w:val="24"/>
        </w:rPr>
        <w:t>4、投标文件电子文档的上传</w:t>
      </w:r>
    </w:p>
    <w:p w14:paraId="69D886D0">
      <w:pPr>
        <w:snapToGrid w:val="0"/>
        <w:spacing w:line="480" w:lineRule="exact"/>
        <w:ind w:firstLine="480" w:firstLineChars="200"/>
        <w:contextualSpacing/>
        <w:rPr>
          <w:rFonts w:ascii="宋体" w:hAnsi="宋体" w:eastAsia="宋体" w:cs="Times New Roman"/>
          <w:sz w:val="24"/>
          <w:szCs w:val="24"/>
        </w:rPr>
      </w:pPr>
      <w:r>
        <w:rPr>
          <w:rFonts w:hint="eastAsia" w:ascii="宋体" w:hAnsi="宋体" w:eastAsia="宋体" w:cs="Times New Roman"/>
          <w:sz w:val="24"/>
          <w:szCs w:val="24"/>
        </w:rPr>
        <w:t>投标人在投标截止时间前，必须自行将投标文件电子文档上传至限额平台</w:t>
      </w:r>
      <w:r>
        <w:rPr>
          <w:rFonts w:hint="eastAsia" w:ascii="宋体" w:hAnsi="宋体" w:eastAsia="宋体" w:cs="宋体"/>
          <w:color w:val="333333"/>
          <w:sz w:val="24"/>
          <w:szCs w:val="24"/>
          <w:shd w:val="clear" w:color="auto" w:fill="FFFFFF"/>
        </w:rPr>
        <w:t>系统</w:t>
      </w:r>
      <w:r>
        <w:rPr>
          <w:rFonts w:hint="eastAsia" w:ascii="宋体" w:hAnsi="宋体" w:eastAsia="宋体" w:cs="Times New Roman"/>
          <w:sz w:val="24"/>
          <w:szCs w:val="24"/>
        </w:rPr>
        <w:t>。未上传投标文件电子文档的，招标人将拒绝接收投标文件。</w:t>
      </w:r>
    </w:p>
    <w:p w14:paraId="2F227906">
      <w:pPr>
        <w:snapToGrid w:val="0"/>
        <w:spacing w:line="480" w:lineRule="exact"/>
        <w:ind w:firstLine="480" w:firstLineChars="200"/>
        <w:contextualSpacing/>
        <w:rPr>
          <w:rFonts w:ascii="宋体" w:hAnsi="宋体" w:eastAsia="宋体" w:cs="Times New Roman"/>
          <w:sz w:val="24"/>
          <w:szCs w:val="24"/>
        </w:rPr>
      </w:pPr>
      <w:r>
        <w:rPr>
          <w:rFonts w:hint="eastAsia" w:ascii="宋体" w:hAnsi="宋体" w:eastAsia="宋体" w:cs="Times New Roman"/>
          <w:sz w:val="24"/>
          <w:szCs w:val="24"/>
        </w:rPr>
        <w:t>上传投标文件的内容不清楚或不清晰的（含扫描件），造成无法评标或部分影响评标的，</w:t>
      </w:r>
      <w:r>
        <w:rPr>
          <w:rFonts w:hint="eastAsia" w:ascii="宋体" w:hAnsi="宋体" w:eastAsia="宋体" w:cs="Times New Roman"/>
          <w:sz w:val="28"/>
          <w:szCs w:val="28"/>
        </w:rPr>
        <w:t>，</w:t>
      </w:r>
      <w:r>
        <w:rPr>
          <w:rFonts w:hint="eastAsia" w:ascii="宋体" w:hAnsi="宋体" w:eastAsia="宋体" w:cs="Times New Roman"/>
          <w:sz w:val="24"/>
          <w:szCs w:val="24"/>
        </w:rPr>
        <w:t>或者电子文件与正本文件不符，导致评标差错的，责任由投标人自负。</w:t>
      </w:r>
    </w:p>
    <w:p w14:paraId="6EE8516C">
      <w:pPr>
        <w:snapToGrid w:val="0"/>
        <w:spacing w:line="480" w:lineRule="exact"/>
        <w:ind w:firstLine="480" w:firstLineChars="200"/>
        <w:contextualSpacing/>
        <w:rPr>
          <w:rFonts w:ascii="宋体" w:hAnsi="宋体" w:eastAsia="宋体" w:cs="Times New Roman"/>
          <w:sz w:val="24"/>
          <w:szCs w:val="24"/>
        </w:rPr>
      </w:pPr>
      <w:r>
        <w:rPr>
          <w:rFonts w:hint="eastAsia" w:ascii="宋体" w:hAnsi="宋体" w:eastAsia="宋体" w:cs="Times New Roman"/>
          <w:sz w:val="24"/>
          <w:szCs w:val="24"/>
        </w:rPr>
        <w:t>投标文件须加盖单位电子签章。</w:t>
      </w:r>
    </w:p>
    <w:p w14:paraId="7D2EDB41">
      <w:pPr>
        <w:snapToGrid w:val="0"/>
        <w:spacing w:line="480" w:lineRule="exact"/>
        <w:ind w:firstLine="482" w:firstLineChars="200"/>
        <w:rPr>
          <w:rFonts w:ascii="宋体" w:hAnsi="宋体" w:eastAsia="宋体" w:cs="Times New Roman"/>
          <w:sz w:val="24"/>
          <w:szCs w:val="24"/>
        </w:rPr>
      </w:pPr>
      <w:r>
        <w:rPr>
          <w:rFonts w:hint="eastAsia" w:ascii="宋体" w:hAnsi="宋体" w:eastAsia="宋体" w:cs="黑体"/>
          <w:b/>
          <w:bCs/>
          <w:kern w:val="0"/>
          <w:sz w:val="24"/>
          <w:szCs w:val="24"/>
        </w:rPr>
        <w:t>5</w:t>
      </w:r>
      <w:r>
        <w:rPr>
          <w:rFonts w:ascii="宋体" w:hAnsi="宋体" w:eastAsia="宋体" w:cs="黑体"/>
          <w:b/>
          <w:bCs/>
          <w:kern w:val="0"/>
          <w:sz w:val="24"/>
          <w:szCs w:val="24"/>
        </w:rPr>
        <w:t>、</w:t>
      </w:r>
      <w:r>
        <w:rPr>
          <w:rFonts w:hint="eastAsia" w:ascii="宋体" w:hAnsi="宋体" w:eastAsia="宋体" w:cs="Times New Roman"/>
          <w:b/>
          <w:sz w:val="24"/>
          <w:szCs w:val="24"/>
        </w:rPr>
        <w:t>投标</w:t>
      </w:r>
      <w:r>
        <w:rPr>
          <w:rFonts w:hint="eastAsia" w:ascii="宋体" w:hAnsi="宋体" w:eastAsia="宋体" w:cs="Times New Roman"/>
          <w:b/>
          <w:bCs/>
          <w:sz w:val="24"/>
          <w:szCs w:val="24"/>
        </w:rPr>
        <w:t>费用</w:t>
      </w:r>
    </w:p>
    <w:p w14:paraId="4B0E4F2B">
      <w:pPr>
        <w:snapToGrid w:val="0"/>
        <w:spacing w:line="48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1、投标人承担参与投标可能发生的全部费用，招标人在任何情况下均无义务和责任承担这些费用。</w:t>
      </w:r>
    </w:p>
    <w:p w14:paraId="0244CC1F">
      <w:pPr>
        <w:snapToGrid w:val="0"/>
        <w:spacing w:line="48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2、招标人不收取任何费用。</w:t>
      </w:r>
    </w:p>
    <w:p w14:paraId="6894348A">
      <w:pPr>
        <w:autoSpaceDE w:val="0"/>
        <w:autoSpaceDN w:val="0"/>
        <w:spacing w:line="480" w:lineRule="exact"/>
        <w:ind w:left="461"/>
        <w:jc w:val="left"/>
        <w:outlineLvl w:val="4"/>
        <w:rPr>
          <w:rFonts w:ascii="宋体" w:hAnsi="宋体" w:eastAsia="宋体" w:cs="黑体"/>
          <w:b/>
          <w:bCs/>
          <w:kern w:val="0"/>
          <w:sz w:val="24"/>
          <w:szCs w:val="24"/>
        </w:rPr>
      </w:pPr>
      <w:r>
        <w:rPr>
          <w:rFonts w:hint="eastAsia" w:ascii="宋体" w:hAnsi="宋体" w:eastAsia="宋体" w:cs="黑体"/>
          <w:b/>
          <w:bCs/>
          <w:kern w:val="0"/>
          <w:sz w:val="24"/>
          <w:szCs w:val="24"/>
        </w:rPr>
        <w:t>6、</w:t>
      </w:r>
      <w:r>
        <w:rPr>
          <w:rFonts w:ascii="宋体" w:hAnsi="宋体" w:eastAsia="宋体" w:cs="黑体"/>
          <w:b/>
          <w:bCs/>
          <w:kern w:val="0"/>
          <w:sz w:val="24"/>
          <w:szCs w:val="24"/>
        </w:rPr>
        <w:t>投标报价</w:t>
      </w:r>
    </w:p>
    <w:p w14:paraId="7DD8A154">
      <w:pPr>
        <w:snapToGrid w:val="0"/>
        <w:spacing w:line="48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（1）投标报价包括但不仅限于参与投标可能发生的全部费用。</w:t>
      </w:r>
    </w:p>
    <w:p w14:paraId="5F78C53C">
      <w:pPr>
        <w:snapToGrid w:val="0"/>
        <w:spacing w:line="48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（2）投标人免费提供的项目，也应报价并注明免费，不计入报价总价。</w:t>
      </w:r>
    </w:p>
    <w:p w14:paraId="1BE77B63">
      <w:pPr>
        <w:snapToGrid w:val="0"/>
        <w:spacing w:line="48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（3）投标人应对招标文件内所要采购的全部内容进行报价，只投其中部分内容者，其投标书将被拒绝。</w:t>
      </w:r>
    </w:p>
    <w:p w14:paraId="5004A32D">
      <w:pPr>
        <w:snapToGrid w:val="0"/>
        <w:spacing w:line="480" w:lineRule="exact"/>
        <w:ind w:firstLine="480" w:firstLineChars="200"/>
        <w:rPr>
          <w:rFonts w:ascii="宋体" w:hAnsi="宋体" w:eastAsia="宋体" w:cs="Times New Roman"/>
          <w:bCs/>
          <w:sz w:val="24"/>
          <w:szCs w:val="24"/>
        </w:rPr>
      </w:pPr>
      <w:r>
        <w:rPr>
          <w:rFonts w:hint="eastAsia" w:ascii="宋体" w:hAnsi="宋体" w:eastAsia="宋体" w:cs="Times New Roman"/>
          <w:sz w:val="24"/>
          <w:szCs w:val="24"/>
        </w:rPr>
        <w:t>（4）一个标的只允许一个报价，不接受任何有选择性的报价。</w:t>
      </w:r>
    </w:p>
    <w:p w14:paraId="662A0AD2">
      <w:pPr>
        <w:snapToGrid w:val="0"/>
        <w:spacing w:line="480" w:lineRule="exact"/>
        <w:ind w:firstLine="480" w:firstLineChars="200"/>
        <w:rPr>
          <w:rFonts w:ascii="宋体" w:hAnsi="宋体" w:eastAsia="宋体" w:cs="Times New Roman"/>
          <w:bCs/>
          <w:sz w:val="24"/>
          <w:szCs w:val="24"/>
        </w:rPr>
      </w:pPr>
      <w:r>
        <w:rPr>
          <w:rFonts w:hint="eastAsia" w:ascii="宋体" w:hAnsi="宋体" w:eastAsia="宋体" w:cs="Times New Roman"/>
          <w:bCs/>
          <w:sz w:val="24"/>
          <w:szCs w:val="24"/>
        </w:rPr>
        <w:t>（5）</w:t>
      </w:r>
      <w:r>
        <w:rPr>
          <w:rFonts w:hint="eastAsia" w:ascii="宋体" w:hAnsi="宋体" w:eastAsia="宋体" w:cs="Times New Roman"/>
          <w:b/>
          <w:bCs/>
          <w:sz w:val="24"/>
          <w:szCs w:val="24"/>
        </w:rPr>
        <w:t>本项目最高限价为：</w:t>
      </w:r>
      <w:r>
        <w:rPr>
          <w:rFonts w:hint="eastAsia" w:ascii="宋体" w:hAnsi="宋体" w:eastAsia="宋体" w:cs="宋体"/>
          <w:b/>
          <w:bCs/>
          <w:sz w:val="24"/>
          <w:szCs w:val="24"/>
          <w:u w:val="single"/>
          <w:lang w:val="en-US" w:eastAsia="zh-CN"/>
        </w:rPr>
        <w:t>14</w:t>
      </w:r>
      <w:r>
        <w:rPr>
          <w:rFonts w:hint="eastAsia" w:ascii="宋体" w:hAnsi="宋体" w:eastAsia="宋体" w:cs="宋体"/>
          <w:b/>
          <w:bCs/>
          <w:sz w:val="24"/>
          <w:szCs w:val="24"/>
          <w:u w:val="single"/>
        </w:rPr>
        <w:t>万元</w:t>
      </w:r>
      <w:r>
        <w:rPr>
          <w:rFonts w:hint="eastAsia" w:ascii="宋体" w:hAnsi="宋体" w:eastAsia="宋体" w:cs="宋体"/>
          <w:b/>
          <w:bCs/>
          <w:sz w:val="24"/>
          <w:szCs w:val="24"/>
        </w:rPr>
        <w:t>，</w:t>
      </w:r>
      <w:r>
        <w:rPr>
          <w:rFonts w:hint="eastAsia" w:ascii="宋体" w:hAnsi="宋体" w:eastAsia="宋体" w:cs="Times New Roman"/>
          <w:b/>
          <w:bCs/>
          <w:sz w:val="24"/>
          <w:szCs w:val="24"/>
        </w:rPr>
        <w:t>投标报价超过最高限价的为无效投标。</w:t>
      </w:r>
    </w:p>
    <w:p w14:paraId="491B5282">
      <w:pPr>
        <w:autoSpaceDE w:val="0"/>
        <w:autoSpaceDN w:val="0"/>
        <w:spacing w:line="480" w:lineRule="exact"/>
        <w:ind w:left="521"/>
        <w:jc w:val="left"/>
        <w:rPr>
          <w:rFonts w:ascii="宋体" w:hAnsi="宋体" w:eastAsia="宋体" w:cs="Times New Roman"/>
          <w:sz w:val="24"/>
          <w:szCs w:val="24"/>
          <w:lang w:val="en-GB"/>
        </w:rPr>
      </w:pPr>
      <w:r>
        <w:rPr>
          <w:rFonts w:hint="eastAsia" w:ascii="宋体" w:hAnsi="宋体" w:eastAsia="宋体" w:cs="Times New Roman"/>
          <w:b/>
          <w:sz w:val="24"/>
          <w:szCs w:val="24"/>
        </w:rPr>
        <w:t>7.履约保证金</w:t>
      </w:r>
    </w:p>
    <w:p w14:paraId="2D1C223C">
      <w:pPr>
        <w:autoSpaceDE w:val="0"/>
        <w:autoSpaceDN w:val="0"/>
        <w:spacing w:line="480" w:lineRule="exact"/>
        <w:ind w:left="521" w:firstLine="480" w:firstLineChars="200"/>
        <w:jc w:val="left"/>
        <w:rPr>
          <w:rFonts w:hint="eastAsia" w:ascii="宋体" w:hAnsi="宋体" w:cs="Times New Roman"/>
          <w:bCs/>
          <w:sz w:val="24"/>
          <w:szCs w:val="24"/>
          <w:lang w:val="zh-CN"/>
        </w:rPr>
      </w:pPr>
      <w:r>
        <w:rPr>
          <w:rFonts w:hint="eastAsia" w:ascii="宋体" w:hAnsi="宋体" w:cs="Times New Roman"/>
          <w:bCs/>
          <w:sz w:val="24"/>
          <w:szCs w:val="24"/>
          <w:lang w:val="zh-CN"/>
        </w:rPr>
        <w:t>无</w:t>
      </w:r>
    </w:p>
    <w:p w14:paraId="6CC00229">
      <w:pPr>
        <w:autoSpaceDE w:val="0"/>
        <w:autoSpaceDN w:val="0"/>
        <w:spacing w:line="480" w:lineRule="exact"/>
        <w:ind w:left="521"/>
        <w:jc w:val="left"/>
        <w:rPr>
          <w:rFonts w:hint="eastAsia" w:ascii="宋体" w:hAnsi="宋体" w:eastAsia="宋体" w:cs="宋体"/>
          <w:kern w:val="0"/>
          <w:sz w:val="24"/>
          <w:szCs w:val="24"/>
          <w:lang w:val="zh-CN"/>
        </w:rPr>
      </w:pPr>
      <w:r>
        <w:rPr>
          <w:rFonts w:hint="eastAsia" w:ascii="宋体" w:hAnsi="宋体" w:eastAsia="宋体" w:cs="Times New Roman"/>
          <w:b/>
          <w:sz w:val="24"/>
          <w:szCs w:val="24"/>
        </w:rPr>
        <w:t>8.投标</w:t>
      </w:r>
      <w:r>
        <w:rPr>
          <w:rFonts w:hint="eastAsia" w:ascii="宋体" w:hAnsi="宋体" w:eastAsia="宋体" w:cs="Times New Roman"/>
          <w:b/>
          <w:sz w:val="24"/>
          <w:szCs w:val="24"/>
          <w:lang w:val="en-GB"/>
        </w:rPr>
        <w:t>有效期：</w:t>
      </w:r>
      <w:r>
        <w:rPr>
          <w:rFonts w:hint="eastAsia" w:ascii="宋体" w:hAnsi="宋体" w:eastAsia="宋体" w:cs="宋体"/>
          <w:kern w:val="0"/>
          <w:sz w:val="24"/>
          <w:szCs w:val="24"/>
          <w:lang w:val="zh-CN"/>
        </w:rPr>
        <w:t>投标文件从开标之日起，投标有效期为60个工作日。</w:t>
      </w:r>
    </w:p>
    <w:p w14:paraId="31E9BF6A">
      <w:pPr>
        <w:snapToGrid w:val="0"/>
        <w:spacing w:line="300" w:lineRule="auto"/>
        <w:jc w:val="both"/>
        <w:outlineLvl w:val="0"/>
        <w:rPr>
          <w:rFonts w:ascii="宋体" w:hAnsi="宋体" w:eastAsia="宋体" w:cs="Times New Roman"/>
          <w:b/>
          <w:sz w:val="36"/>
          <w:szCs w:val="36"/>
        </w:rPr>
      </w:pPr>
    </w:p>
    <w:p w14:paraId="03DA2337">
      <w:pPr>
        <w:snapToGrid w:val="0"/>
        <w:spacing w:line="300" w:lineRule="auto"/>
        <w:jc w:val="both"/>
        <w:outlineLvl w:val="0"/>
        <w:rPr>
          <w:rFonts w:ascii="宋体" w:hAnsi="宋体" w:eastAsia="宋体" w:cs="Times New Roman"/>
          <w:b/>
          <w:sz w:val="36"/>
          <w:szCs w:val="36"/>
        </w:rPr>
      </w:pPr>
    </w:p>
    <w:p w14:paraId="51E672E9">
      <w:pPr>
        <w:snapToGrid w:val="0"/>
        <w:spacing w:line="480" w:lineRule="exact"/>
        <w:jc w:val="center"/>
        <w:outlineLvl w:val="0"/>
        <w:rPr>
          <w:rFonts w:hint="eastAsia" w:ascii="宋体" w:hAnsi="宋体" w:eastAsia="宋体" w:cs="宋体"/>
          <w:b/>
          <w:sz w:val="36"/>
          <w:szCs w:val="36"/>
        </w:rPr>
      </w:pPr>
      <w:r>
        <w:rPr>
          <w:rFonts w:hint="eastAsia" w:ascii="宋体" w:hAnsi="宋体" w:eastAsia="宋体" w:cs="宋体"/>
          <w:b/>
          <w:sz w:val="36"/>
          <w:szCs w:val="36"/>
        </w:rPr>
        <w:t>第四部分  开评标</w:t>
      </w:r>
    </w:p>
    <w:p w14:paraId="7F2E2CAF">
      <w:pPr>
        <w:tabs>
          <w:tab w:val="left" w:pos="3585"/>
        </w:tabs>
        <w:snapToGrid w:val="0"/>
        <w:spacing w:line="480" w:lineRule="exact"/>
        <w:ind w:firstLine="463" w:firstLineChars="192"/>
        <w:rPr>
          <w:rFonts w:hint="eastAsia" w:ascii="宋体" w:hAnsi="宋体" w:eastAsia="宋体" w:cs="宋体"/>
          <w:b/>
          <w:sz w:val="24"/>
          <w:szCs w:val="24"/>
        </w:rPr>
      </w:pPr>
      <w:bookmarkStart w:id="37" w:name="1.招标人组织开标"/>
      <w:bookmarkEnd w:id="37"/>
      <w:bookmarkStart w:id="38" w:name="一、开评标程序"/>
      <w:bookmarkEnd w:id="38"/>
      <w:r>
        <w:rPr>
          <w:rFonts w:hint="eastAsia" w:ascii="宋体" w:hAnsi="宋体" w:eastAsia="宋体" w:cs="宋体"/>
          <w:b/>
          <w:bCs/>
          <w:sz w:val="24"/>
          <w:szCs w:val="24"/>
        </w:rPr>
        <w:t>一、</w:t>
      </w:r>
      <w:r>
        <w:rPr>
          <w:rFonts w:hint="eastAsia" w:ascii="宋体" w:hAnsi="宋体" w:eastAsia="宋体" w:cs="宋体"/>
          <w:b/>
          <w:sz w:val="24"/>
          <w:szCs w:val="24"/>
        </w:rPr>
        <w:t>招标人组织开标。</w:t>
      </w:r>
    </w:p>
    <w:p w14:paraId="58D60DDF">
      <w:pPr>
        <w:tabs>
          <w:tab w:val="left" w:pos="3585"/>
        </w:tabs>
        <w:snapToGrid w:val="0"/>
        <w:spacing w:line="480" w:lineRule="exact"/>
        <w:ind w:firstLine="460" w:firstLineChars="192"/>
        <w:rPr>
          <w:rFonts w:hint="eastAsia" w:ascii="宋体" w:hAnsi="宋体" w:eastAsia="宋体" w:cs="宋体"/>
          <w:sz w:val="24"/>
          <w:szCs w:val="24"/>
        </w:rPr>
      </w:pPr>
      <w:r>
        <w:rPr>
          <w:rFonts w:hint="eastAsia" w:ascii="宋体" w:hAnsi="宋体" w:eastAsia="宋体" w:cs="宋体"/>
          <w:sz w:val="24"/>
          <w:szCs w:val="24"/>
        </w:rPr>
        <w:t>投标人在各自地点通过</w:t>
      </w:r>
      <w:r>
        <w:rPr>
          <w:rFonts w:hint="eastAsia" w:ascii="宋体" w:hAnsi="宋体" w:eastAsia="宋体" w:cs="宋体"/>
          <w:b/>
          <w:sz w:val="24"/>
          <w:szCs w:val="24"/>
        </w:rPr>
        <w:t>海门区限额平台开标大厅系统</w:t>
      </w:r>
      <w:r>
        <w:rPr>
          <w:rFonts w:hint="eastAsia" w:ascii="宋体" w:hAnsi="宋体" w:eastAsia="宋体" w:cs="宋体"/>
          <w:sz w:val="24"/>
          <w:szCs w:val="24"/>
        </w:rPr>
        <w:t>参加开标会。</w:t>
      </w:r>
    </w:p>
    <w:p w14:paraId="48CCED14">
      <w:pPr>
        <w:tabs>
          <w:tab w:val="left" w:pos="3585"/>
        </w:tabs>
        <w:snapToGrid w:val="0"/>
        <w:spacing w:line="480" w:lineRule="exact"/>
        <w:ind w:firstLine="463" w:firstLineChars="192"/>
        <w:rPr>
          <w:rFonts w:hint="eastAsia" w:ascii="宋体" w:hAnsi="宋体" w:eastAsia="宋体" w:cs="宋体"/>
          <w:b/>
          <w:sz w:val="24"/>
          <w:szCs w:val="24"/>
        </w:rPr>
      </w:pPr>
      <w:r>
        <w:rPr>
          <w:rFonts w:hint="eastAsia" w:ascii="宋体" w:hAnsi="宋体" w:eastAsia="宋体" w:cs="宋体"/>
          <w:b/>
          <w:sz w:val="24"/>
          <w:szCs w:val="24"/>
        </w:rPr>
        <w:t>二、评审</w:t>
      </w:r>
    </w:p>
    <w:p w14:paraId="15E3EA94">
      <w:pPr>
        <w:tabs>
          <w:tab w:val="left" w:pos="3585"/>
        </w:tabs>
        <w:snapToGrid w:val="0"/>
        <w:spacing w:line="480" w:lineRule="exact"/>
        <w:ind w:firstLine="460" w:firstLineChars="192"/>
        <w:rPr>
          <w:rFonts w:hint="eastAsia" w:ascii="宋体" w:hAnsi="宋体" w:eastAsia="宋体" w:cs="宋体"/>
          <w:b/>
          <w:sz w:val="24"/>
          <w:szCs w:val="24"/>
        </w:rPr>
      </w:pPr>
      <w:r>
        <w:rPr>
          <w:rFonts w:hint="eastAsia" w:ascii="宋体" w:hAnsi="宋体" w:eastAsia="宋体" w:cs="宋体"/>
          <w:sz w:val="24"/>
          <w:szCs w:val="24"/>
        </w:rPr>
        <w:t>本项目采用综合评分评标办法，由有关专家组成的评委会按照公平、公正、择优的原则进行独立评标。</w:t>
      </w:r>
    </w:p>
    <w:p w14:paraId="6CEDE689">
      <w:pPr>
        <w:numPr>
          <w:ilvl w:val="0"/>
          <w:numId w:val="1"/>
        </w:numPr>
        <w:snapToGrid w:val="0"/>
        <w:spacing w:line="480" w:lineRule="exact"/>
        <w:ind w:left="1335" w:hanging="765"/>
        <w:rPr>
          <w:rFonts w:hint="eastAsia" w:ascii="宋体" w:hAnsi="宋体" w:eastAsia="宋体" w:cs="宋体"/>
          <w:b/>
          <w:bCs/>
          <w:sz w:val="24"/>
          <w:szCs w:val="24"/>
        </w:rPr>
      </w:pPr>
      <w:r>
        <w:rPr>
          <w:rFonts w:hint="eastAsia" w:ascii="宋体" w:hAnsi="宋体" w:eastAsia="宋体" w:cs="宋体"/>
          <w:b/>
          <w:bCs/>
          <w:sz w:val="24"/>
          <w:szCs w:val="24"/>
        </w:rPr>
        <w:t>评审内容</w:t>
      </w:r>
    </w:p>
    <w:p w14:paraId="4B85BC56">
      <w:pPr>
        <w:snapToGrid w:val="0"/>
        <w:spacing w:line="48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1.网上是否上传投标文件；</w:t>
      </w:r>
    </w:p>
    <w:p w14:paraId="7D6ED39D">
      <w:pPr>
        <w:snapToGrid w:val="0"/>
        <w:spacing w:line="48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2.投标资格是否符合（由招标人代表审查）；</w:t>
      </w:r>
    </w:p>
    <w:p w14:paraId="1E0B3BD8">
      <w:pPr>
        <w:snapToGrid w:val="0"/>
        <w:spacing w:line="48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3.投标文件是否完整；</w:t>
      </w:r>
    </w:p>
    <w:p w14:paraId="0C4F7B09">
      <w:pPr>
        <w:snapToGrid w:val="0"/>
        <w:spacing w:line="48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4.投标文件是否恰当地签署；</w:t>
      </w:r>
    </w:p>
    <w:p w14:paraId="147468F7">
      <w:pPr>
        <w:snapToGrid w:val="0"/>
        <w:spacing w:line="48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5.是否作出实质性响应（是否有实质性响应，只根据投标文件本身，而不寻求外部证据）；</w:t>
      </w:r>
    </w:p>
    <w:p w14:paraId="2299401D">
      <w:pPr>
        <w:snapToGrid w:val="0"/>
        <w:spacing w:line="48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6.是否有计算错误。</w:t>
      </w:r>
    </w:p>
    <w:p w14:paraId="173D5577">
      <w:pPr>
        <w:snapToGrid w:val="0"/>
        <w:spacing w:line="48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（二）相应的规定</w:t>
      </w:r>
    </w:p>
    <w:p w14:paraId="11720F7B">
      <w:pPr>
        <w:snapToGrid w:val="0"/>
        <w:spacing w:line="480" w:lineRule="exact"/>
        <w:ind w:firstLine="480" w:firstLineChars="200"/>
        <w:rPr>
          <w:rFonts w:hint="eastAsia" w:ascii="宋体" w:hAnsi="宋体" w:eastAsia="宋体" w:cs="宋体"/>
          <w:sz w:val="24"/>
          <w:szCs w:val="24"/>
        </w:rPr>
      </w:pPr>
      <w:r>
        <w:rPr>
          <w:rFonts w:hint="eastAsia" w:ascii="宋体" w:hAnsi="宋体" w:eastAsia="宋体" w:cs="宋体"/>
          <w:bCs/>
          <w:sz w:val="24"/>
          <w:szCs w:val="24"/>
        </w:rPr>
        <w:t>1.</w:t>
      </w:r>
      <w:r>
        <w:rPr>
          <w:rFonts w:hint="eastAsia" w:ascii="宋体" w:hAnsi="宋体" w:eastAsia="宋体" w:cs="宋体"/>
          <w:sz w:val="24"/>
          <w:szCs w:val="24"/>
        </w:rPr>
        <w:t>如果单价汇总金额与总价金额有出入，以单价金额计算结果为准；</w:t>
      </w:r>
    </w:p>
    <w:p w14:paraId="76B00350">
      <w:pPr>
        <w:snapToGrid w:val="0"/>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2.单价金额小数点有明显错位的，应以总价为准；</w:t>
      </w:r>
    </w:p>
    <w:p w14:paraId="1E8209D0">
      <w:pPr>
        <w:snapToGrid w:val="0"/>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3.若文件大写表示的数据与数字表示的有差别，以大写表示的数据为准；</w:t>
      </w:r>
    </w:p>
    <w:p w14:paraId="4A9E8947">
      <w:pPr>
        <w:snapToGrid w:val="0"/>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4.投标文件中开标一览表（报价表）内容与投标文件中其他内容不一致的，以开标一览表（报价表）为准。</w:t>
      </w:r>
    </w:p>
    <w:p w14:paraId="0806700B">
      <w:pPr>
        <w:tabs>
          <w:tab w:val="left" w:pos="3585"/>
        </w:tabs>
        <w:snapToGrid w:val="0"/>
        <w:spacing w:line="48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三、</w:t>
      </w:r>
      <w:r>
        <w:rPr>
          <w:rFonts w:hint="eastAsia" w:ascii="宋体" w:hAnsi="宋体" w:eastAsia="宋体" w:cs="宋体"/>
          <w:b/>
          <w:sz w:val="24"/>
          <w:szCs w:val="24"/>
        </w:rPr>
        <w:t>陈述、演示、</w:t>
      </w:r>
      <w:r>
        <w:rPr>
          <w:rFonts w:hint="eastAsia" w:ascii="宋体" w:hAnsi="宋体" w:eastAsia="宋体" w:cs="宋体"/>
          <w:b/>
          <w:bCs/>
          <w:sz w:val="24"/>
          <w:szCs w:val="24"/>
        </w:rPr>
        <w:t>答疑、澄清</w:t>
      </w:r>
    </w:p>
    <w:p w14:paraId="733B38F4">
      <w:pPr>
        <w:snapToGrid w:val="0"/>
        <w:spacing w:line="480" w:lineRule="exact"/>
        <w:ind w:firstLine="570"/>
        <w:rPr>
          <w:rFonts w:hint="eastAsia" w:ascii="宋体" w:hAnsi="宋体" w:eastAsia="宋体" w:cs="宋体"/>
          <w:b/>
          <w:sz w:val="24"/>
          <w:szCs w:val="24"/>
        </w:rPr>
      </w:pPr>
      <w:r>
        <w:rPr>
          <w:rFonts w:hint="eastAsia" w:ascii="宋体" w:hAnsi="宋体" w:eastAsia="宋体" w:cs="宋体"/>
          <w:sz w:val="24"/>
          <w:szCs w:val="24"/>
          <w:shd w:val="clear" w:color="auto" w:fill="FFFFFF"/>
        </w:rPr>
        <w:t>如评委会认为有必要，投标人按评委会的要求作陈述、演示、</w:t>
      </w:r>
      <w:r>
        <w:rPr>
          <w:rFonts w:hint="eastAsia" w:ascii="宋体" w:hAnsi="宋体" w:eastAsia="宋体" w:cs="宋体"/>
          <w:sz w:val="24"/>
          <w:szCs w:val="24"/>
        </w:rPr>
        <w:t>答疑及澄清其投标内容。时间由评委会掌握。</w:t>
      </w:r>
    </w:p>
    <w:p w14:paraId="751DB149">
      <w:pPr>
        <w:snapToGrid w:val="0"/>
        <w:spacing w:line="480" w:lineRule="exact"/>
        <w:ind w:firstLine="570"/>
        <w:rPr>
          <w:rFonts w:hint="eastAsia" w:ascii="宋体" w:hAnsi="宋体" w:eastAsia="宋体" w:cs="宋体"/>
          <w:sz w:val="24"/>
          <w:szCs w:val="24"/>
        </w:rPr>
      </w:pPr>
      <w:r>
        <w:rPr>
          <w:rFonts w:hint="eastAsia" w:ascii="宋体" w:hAnsi="宋体" w:eastAsia="宋体" w:cs="宋体"/>
          <w:sz w:val="24"/>
          <w:szCs w:val="24"/>
        </w:rPr>
        <w:t>重要澄清答复应是书面的，但不得对投标内容进行实质性修改。</w:t>
      </w:r>
    </w:p>
    <w:p w14:paraId="52489DB9">
      <w:pPr>
        <w:snapToGrid w:val="0"/>
        <w:spacing w:line="480" w:lineRule="exact"/>
        <w:ind w:firstLine="570"/>
        <w:rPr>
          <w:rFonts w:hint="eastAsia" w:ascii="宋体" w:hAnsi="宋体" w:eastAsia="宋体" w:cs="宋体"/>
          <w:b/>
          <w:sz w:val="24"/>
          <w:szCs w:val="24"/>
        </w:rPr>
      </w:pPr>
      <w:r>
        <w:rPr>
          <w:rFonts w:hint="eastAsia" w:ascii="宋体" w:hAnsi="宋体" w:eastAsia="宋体" w:cs="宋体"/>
          <w:b/>
          <w:sz w:val="24"/>
          <w:szCs w:val="24"/>
        </w:rPr>
        <w:t>四、出现下列情形之一的，作无效投标处理;</w:t>
      </w:r>
    </w:p>
    <w:p w14:paraId="1A575432">
      <w:pPr>
        <w:snapToGrid w:val="0"/>
        <w:spacing w:line="480" w:lineRule="exact"/>
        <w:ind w:firstLine="570"/>
        <w:rPr>
          <w:rFonts w:hint="eastAsia" w:ascii="宋体" w:hAnsi="宋体" w:eastAsia="宋体" w:cs="宋体"/>
          <w:sz w:val="24"/>
          <w:szCs w:val="24"/>
        </w:rPr>
      </w:pPr>
      <w:r>
        <w:rPr>
          <w:rFonts w:hint="eastAsia" w:ascii="宋体" w:hAnsi="宋体" w:eastAsia="宋体" w:cs="宋体"/>
          <w:sz w:val="24"/>
          <w:szCs w:val="24"/>
        </w:rPr>
        <w:t>1.未按照招标文件规定要求签署、签章的；</w:t>
      </w:r>
    </w:p>
    <w:p w14:paraId="402B388D">
      <w:pPr>
        <w:snapToGrid w:val="0"/>
        <w:spacing w:line="480" w:lineRule="exact"/>
        <w:ind w:firstLine="570"/>
        <w:rPr>
          <w:rFonts w:hint="eastAsia" w:ascii="宋体" w:hAnsi="宋体" w:eastAsia="宋体" w:cs="宋体"/>
          <w:sz w:val="24"/>
          <w:szCs w:val="24"/>
        </w:rPr>
      </w:pPr>
      <w:r>
        <w:rPr>
          <w:rFonts w:hint="eastAsia" w:ascii="宋体" w:hAnsi="宋体" w:eastAsia="宋体" w:cs="宋体"/>
          <w:sz w:val="24"/>
          <w:szCs w:val="24"/>
        </w:rPr>
        <w:t>2.未完整上传投标文件电子文档的,或上传的文件打不开或部分打开的；</w:t>
      </w:r>
    </w:p>
    <w:p w14:paraId="27E71C74">
      <w:pPr>
        <w:snapToGrid w:val="0"/>
        <w:spacing w:line="480" w:lineRule="exact"/>
        <w:ind w:firstLine="570"/>
        <w:rPr>
          <w:rFonts w:hint="eastAsia" w:ascii="宋体" w:hAnsi="宋体" w:eastAsia="宋体" w:cs="宋体"/>
          <w:sz w:val="24"/>
          <w:szCs w:val="24"/>
        </w:rPr>
      </w:pPr>
      <w:r>
        <w:rPr>
          <w:rFonts w:hint="eastAsia" w:ascii="宋体" w:hAnsi="宋体" w:eastAsia="宋体" w:cs="宋体"/>
          <w:sz w:val="24"/>
          <w:szCs w:val="24"/>
        </w:rPr>
        <w:t>3.不具备招标文件中规定的资格要求的；</w:t>
      </w:r>
    </w:p>
    <w:p w14:paraId="4B1B5783">
      <w:pPr>
        <w:snapToGrid w:val="0"/>
        <w:spacing w:line="480" w:lineRule="exact"/>
        <w:ind w:firstLine="570"/>
        <w:rPr>
          <w:rFonts w:hint="eastAsia" w:ascii="宋体" w:hAnsi="宋体" w:eastAsia="宋体" w:cs="宋体"/>
          <w:sz w:val="24"/>
          <w:szCs w:val="24"/>
        </w:rPr>
      </w:pPr>
      <w:r>
        <w:rPr>
          <w:rFonts w:hint="eastAsia" w:ascii="宋体" w:hAnsi="宋体" w:eastAsia="宋体" w:cs="宋体"/>
          <w:sz w:val="24"/>
          <w:szCs w:val="24"/>
        </w:rPr>
        <w:t>4.投标报价超出预算的；</w:t>
      </w:r>
    </w:p>
    <w:p w14:paraId="2AF9AE32">
      <w:pPr>
        <w:snapToGrid w:val="0"/>
        <w:spacing w:line="480" w:lineRule="exact"/>
        <w:ind w:firstLine="570"/>
        <w:rPr>
          <w:rFonts w:hint="eastAsia" w:ascii="宋体" w:hAnsi="宋体" w:eastAsia="宋体" w:cs="宋体"/>
          <w:sz w:val="24"/>
          <w:szCs w:val="24"/>
        </w:rPr>
      </w:pPr>
      <w:r>
        <w:rPr>
          <w:rFonts w:hint="eastAsia" w:ascii="宋体" w:hAnsi="宋体" w:eastAsia="宋体" w:cs="宋体"/>
          <w:sz w:val="24"/>
          <w:szCs w:val="24"/>
        </w:rPr>
        <w:t>5.投标文件含有招标人不能接受的附加条件的；</w:t>
      </w:r>
    </w:p>
    <w:p w14:paraId="235741E1">
      <w:pPr>
        <w:snapToGrid w:val="0"/>
        <w:spacing w:line="480" w:lineRule="exact"/>
        <w:ind w:firstLine="570"/>
        <w:rPr>
          <w:rFonts w:hint="eastAsia" w:ascii="宋体" w:hAnsi="宋体" w:eastAsia="宋体" w:cs="宋体"/>
          <w:sz w:val="24"/>
          <w:szCs w:val="24"/>
        </w:rPr>
      </w:pPr>
      <w:r>
        <w:rPr>
          <w:rFonts w:hint="eastAsia" w:ascii="宋体" w:hAnsi="宋体" w:eastAsia="宋体" w:cs="宋体"/>
          <w:sz w:val="24"/>
          <w:szCs w:val="24"/>
        </w:rPr>
        <w:t>6.不同投标人电子投标文件制作机器码或文件标识码相同的；</w:t>
      </w:r>
    </w:p>
    <w:p w14:paraId="48BE2E0C">
      <w:pPr>
        <w:snapToGrid w:val="0"/>
        <w:spacing w:line="480" w:lineRule="exact"/>
        <w:ind w:firstLine="570"/>
        <w:rPr>
          <w:rFonts w:hint="eastAsia" w:ascii="宋体" w:hAnsi="宋体" w:eastAsia="宋体" w:cs="宋体"/>
          <w:sz w:val="24"/>
          <w:szCs w:val="24"/>
        </w:rPr>
      </w:pPr>
      <w:r>
        <w:rPr>
          <w:rFonts w:hint="eastAsia" w:ascii="宋体" w:hAnsi="宋体" w:eastAsia="宋体" w:cs="宋体"/>
          <w:sz w:val="24"/>
          <w:szCs w:val="24"/>
        </w:rPr>
        <w:t>7.不符合法律、法规和招标文件中规定的其他实质性要求的。</w:t>
      </w:r>
    </w:p>
    <w:p w14:paraId="4A1012A7">
      <w:pPr>
        <w:snapToGrid w:val="0"/>
        <w:spacing w:line="480" w:lineRule="exact"/>
        <w:ind w:firstLine="570"/>
        <w:rPr>
          <w:rFonts w:hint="eastAsia" w:ascii="宋体" w:hAnsi="宋体" w:eastAsia="宋体" w:cs="宋体"/>
          <w:b/>
          <w:sz w:val="24"/>
          <w:szCs w:val="24"/>
        </w:rPr>
      </w:pPr>
      <w:r>
        <w:rPr>
          <w:rFonts w:hint="eastAsia" w:ascii="宋体" w:hAnsi="宋体" w:eastAsia="宋体" w:cs="宋体"/>
          <w:b/>
          <w:sz w:val="24"/>
          <w:szCs w:val="24"/>
        </w:rPr>
        <w:t>五、出现下列情形之一的，作废标处理</w:t>
      </w:r>
    </w:p>
    <w:p w14:paraId="538D2006">
      <w:pPr>
        <w:snapToGrid w:val="0"/>
        <w:spacing w:line="480" w:lineRule="exact"/>
        <w:ind w:firstLine="570"/>
        <w:rPr>
          <w:rFonts w:hint="eastAsia" w:ascii="宋体" w:hAnsi="宋体" w:eastAsia="宋体" w:cs="宋体"/>
          <w:sz w:val="24"/>
          <w:szCs w:val="24"/>
        </w:rPr>
      </w:pPr>
      <w:r>
        <w:rPr>
          <w:rFonts w:hint="eastAsia" w:ascii="宋体" w:hAnsi="宋体" w:eastAsia="宋体" w:cs="宋体"/>
          <w:sz w:val="24"/>
          <w:szCs w:val="24"/>
        </w:rPr>
        <w:t>1. 综合评分评标时符合专业条件的投标人或者对招标文件作实质响应的投标人不足3家的；</w:t>
      </w:r>
    </w:p>
    <w:p w14:paraId="06CF529B">
      <w:pPr>
        <w:snapToGrid w:val="0"/>
        <w:spacing w:line="480" w:lineRule="exact"/>
        <w:ind w:firstLine="555"/>
        <w:rPr>
          <w:rFonts w:hint="eastAsia" w:ascii="宋体" w:hAnsi="宋体" w:eastAsia="宋体" w:cs="宋体"/>
          <w:sz w:val="24"/>
          <w:szCs w:val="24"/>
        </w:rPr>
      </w:pPr>
      <w:r>
        <w:rPr>
          <w:rFonts w:hint="eastAsia" w:ascii="宋体" w:hAnsi="宋体" w:eastAsia="宋体" w:cs="宋体"/>
          <w:sz w:val="24"/>
          <w:szCs w:val="24"/>
        </w:rPr>
        <w:t>2.出现影响采购公正的违法违规行为的；</w:t>
      </w:r>
    </w:p>
    <w:p w14:paraId="69CD85EB">
      <w:pPr>
        <w:snapToGrid w:val="0"/>
        <w:spacing w:line="480" w:lineRule="exact"/>
        <w:ind w:firstLine="555"/>
        <w:rPr>
          <w:rFonts w:hint="eastAsia" w:ascii="宋体" w:hAnsi="宋体" w:eastAsia="宋体" w:cs="宋体"/>
          <w:sz w:val="24"/>
          <w:szCs w:val="24"/>
        </w:rPr>
      </w:pPr>
      <w:r>
        <w:rPr>
          <w:rFonts w:hint="eastAsia" w:ascii="宋体" w:hAnsi="宋体" w:eastAsia="宋体" w:cs="宋体"/>
          <w:sz w:val="24"/>
          <w:szCs w:val="24"/>
        </w:rPr>
        <w:t>3.投标人的报价均超过了采购预算，招标人不能支付的；</w:t>
      </w:r>
    </w:p>
    <w:p w14:paraId="0BEC3A1E">
      <w:pPr>
        <w:snapToGrid w:val="0"/>
        <w:spacing w:line="480" w:lineRule="exact"/>
        <w:ind w:firstLine="555"/>
        <w:rPr>
          <w:rFonts w:hint="eastAsia" w:ascii="宋体" w:hAnsi="宋体" w:eastAsia="宋体" w:cs="宋体"/>
          <w:sz w:val="24"/>
          <w:szCs w:val="24"/>
        </w:rPr>
      </w:pPr>
      <w:r>
        <w:rPr>
          <w:rFonts w:hint="eastAsia" w:ascii="宋体" w:hAnsi="宋体" w:eastAsia="宋体" w:cs="宋体"/>
          <w:sz w:val="24"/>
          <w:szCs w:val="24"/>
        </w:rPr>
        <w:t>4.因重大变故，采购任务取消的。</w:t>
      </w:r>
    </w:p>
    <w:p w14:paraId="29B18A06">
      <w:pPr>
        <w:snapToGrid w:val="0"/>
        <w:spacing w:line="480" w:lineRule="exact"/>
        <w:ind w:firstLine="555"/>
        <w:rPr>
          <w:rFonts w:hint="eastAsia" w:ascii="宋体" w:hAnsi="宋体" w:eastAsia="宋体" w:cs="宋体"/>
          <w:sz w:val="24"/>
          <w:szCs w:val="24"/>
        </w:rPr>
      </w:pPr>
      <w:r>
        <w:rPr>
          <w:rFonts w:hint="eastAsia" w:ascii="宋体" w:hAnsi="宋体" w:eastAsia="宋体" w:cs="宋体"/>
          <w:sz w:val="24"/>
          <w:szCs w:val="24"/>
        </w:rPr>
        <w:t>上述均保留评委会认定可以确定为无效投标或废标的其他情况。</w:t>
      </w:r>
    </w:p>
    <w:p w14:paraId="28289F4C">
      <w:pPr>
        <w:snapToGrid w:val="0"/>
        <w:spacing w:line="480" w:lineRule="exact"/>
        <w:ind w:firstLine="555"/>
        <w:rPr>
          <w:rFonts w:hint="eastAsia" w:ascii="宋体" w:hAnsi="宋体" w:eastAsia="宋体" w:cs="宋体"/>
          <w:b/>
          <w:sz w:val="24"/>
          <w:szCs w:val="24"/>
        </w:rPr>
      </w:pPr>
      <w:r>
        <w:rPr>
          <w:rFonts w:hint="eastAsia" w:ascii="宋体" w:hAnsi="宋体" w:eastAsia="宋体" w:cs="宋体"/>
          <w:b/>
          <w:sz w:val="24"/>
          <w:szCs w:val="24"/>
        </w:rPr>
        <w:t>六</w:t>
      </w:r>
      <w:r>
        <w:rPr>
          <w:rFonts w:hint="eastAsia" w:ascii="宋体" w:hAnsi="宋体" w:eastAsia="宋体" w:cs="宋体"/>
          <w:sz w:val="24"/>
          <w:szCs w:val="24"/>
        </w:rPr>
        <w:t>、</w:t>
      </w:r>
      <w:r>
        <w:rPr>
          <w:rFonts w:hint="eastAsia" w:ascii="宋体" w:hAnsi="宋体" w:eastAsia="宋体" w:cs="宋体"/>
          <w:b/>
          <w:sz w:val="24"/>
          <w:szCs w:val="24"/>
        </w:rPr>
        <w:t>变更为其他方式采购的情形</w:t>
      </w:r>
    </w:p>
    <w:bookmarkEnd w:id="31"/>
    <w:bookmarkEnd w:id="32"/>
    <w:bookmarkEnd w:id="33"/>
    <w:bookmarkEnd w:id="34"/>
    <w:bookmarkEnd w:id="35"/>
    <w:bookmarkEnd w:id="36"/>
    <w:p w14:paraId="37C3DDA2">
      <w:pPr>
        <w:snapToGrid w:val="0"/>
        <w:spacing w:line="480" w:lineRule="exact"/>
        <w:ind w:firstLine="570"/>
        <w:rPr>
          <w:rFonts w:hint="eastAsia" w:ascii="宋体" w:hAnsi="宋体" w:eastAsia="宋体" w:cs="宋体"/>
          <w:sz w:val="24"/>
          <w:szCs w:val="24"/>
          <w:lang w:val="zh-CN"/>
        </w:rPr>
      </w:pPr>
      <w:r>
        <w:rPr>
          <w:rFonts w:hint="eastAsia" w:ascii="宋体" w:hAnsi="宋体" w:eastAsia="宋体" w:cs="宋体"/>
          <w:sz w:val="24"/>
          <w:szCs w:val="24"/>
        </w:rPr>
        <w:t>投标截止时间出现如下情形的，参加投标的供应商不足3家的，及评标中出现符合专业条件的供应商或对招标文件作实质响应的投标人不足3家的，本次采购取消，招标人将重新组织招标。本次招标文件中对供应商资质、技术等要求，将作为其他方式采购的基本要求和依据。原已经参加投标并符合要求的供应商，根据自愿原则，参加其他方式采购。</w:t>
      </w:r>
    </w:p>
    <w:p w14:paraId="011AF032">
      <w:pPr>
        <w:snapToGrid w:val="0"/>
        <w:spacing w:line="480" w:lineRule="exact"/>
        <w:ind w:firstLine="570"/>
        <w:rPr>
          <w:rFonts w:hint="eastAsia" w:ascii="宋体" w:hAnsi="宋体" w:eastAsia="宋体" w:cs="宋体"/>
          <w:b/>
          <w:sz w:val="24"/>
          <w:szCs w:val="24"/>
        </w:rPr>
      </w:pPr>
      <w:r>
        <w:rPr>
          <w:rFonts w:hint="eastAsia" w:ascii="宋体" w:hAnsi="宋体" w:eastAsia="宋体" w:cs="宋体"/>
          <w:b/>
          <w:sz w:val="24"/>
          <w:szCs w:val="24"/>
        </w:rPr>
        <w:t>七、政府采购政策功能落实</w:t>
      </w:r>
    </w:p>
    <w:p w14:paraId="6C5008A6">
      <w:pPr>
        <w:snapToGrid w:val="0"/>
        <w:spacing w:line="480" w:lineRule="exact"/>
        <w:ind w:firstLine="570"/>
        <w:rPr>
          <w:rFonts w:hint="eastAsia" w:ascii="宋体" w:hAnsi="宋体" w:eastAsia="宋体" w:cs="宋体"/>
          <w:sz w:val="24"/>
          <w:szCs w:val="24"/>
        </w:rPr>
      </w:pPr>
      <w:r>
        <w:rPr>
          <w:rFonts w:hint="eastAsia" w:ascii="宋体" w:hAnsi="宋体" w:eastAsia="宋体" w:cs="宋体"/>
          <w:sz w:val="24"/>
          <w:szCs w:val="24"/>
        </w:rPr>
        <w:t>1、小微型企业价格扣除</w:t>
      </w:r>
    </w:p>
    <w:p w14:paraId="51D7A6FC">
      <w:pPr>
        <w:snapToGrid w:val="0"/>
        <w:spacing w:line="480" w:lineRule="exact"/>
        <w:ind w:firstLine="570"/>
        <w:rPr>
          <w:rFonts w:hint="eastAsia" w:ascii="宋体" w:hAnsi="宋体" w:eastAsia="宋体" w:cs="宋体"/>
          <w:sz w:val="24"/>
          <w:szCs w:val="24"/>
        </w:rPr>
      </w:pPr>
      <w:r>
        <w:rPr>
          <w:rFonts w:hint="eastAsia" w:ascii="宋体" w:hAnsi="宋体" w:eastAsia="宋体" w:cs="宋体"/>
          <w:sz w:val="24"/>
          <w:szCs w:val="24"/>
        </w:rPr>
        <w:t>（1）本项目对小型和微型企业产品给予10%的扣除价格，用扣除后的价格参与评审。</w:t>
      </w:r>
    </w:p>
    <w:p w14:paraId="48D5F691">
      <w:pPr>
        <w:snapToGrid w:val="0"/>
        <w:spacing w:line="480" w:lineRule="exact"/>
        <w:ind w:firstLine="570"/>
        <w:rPr>
          <w:rFonts w:hint="eastAsia" w:ascii="宋体" w:hAnsi="宋体" w:eastAsia="宋体" w:cs="宋体"/>
          <w:sz w:val="24"/>
          <w:szCs w:val="24"/>
        </w:rPr>
      </w:pPr>
      <w:r>
        <w:rPr>
          <w:rFonts w:hint="eastAsia" w:ascii="宋体" w:hAnsi="宋体" w:eastAsia="宋体" w:cs="宋体"/>
          <w:sz w:val="24"/>
          <w:szCs w:val="24"/>
        </w:rPr>
        <w:t>（2）供应商需按照采购文件的要求提供相应的《小型、微型企业声明函》。</w:t>
      </w:r>
    </w:p>
    <w:p w14:paraId="56B8AD9B">
      <w:pPr>
        <w:snapToGrid w:val="0"/>
        <w:spacing w:line="480" w:lineRule="exact"/>
        <w:ind w:firstLine="570"/>
        <w:rPr>
          <w:rFonts w:hint="eastAsia" w:ascii="宋体" w:hAnsi="宋体" w:eastAsia="宋体" w:cs="宋体"/>
          <w:sz w:val="24"/>
          <w:szCs w:val="24"/>
        </w:rPr>
      </w:pPr>
      <w:r>
        <w:rPr>
          <w:rFonts w:hint="eastAsia" w:ascii="宋体" w:hAnsi="宋体" w:eastAsia="宋体" w:cs="宋体"/>
          <w:sz w:val="24"/>
          <w:szCs w:val="24"/>
        </w:rPr>
        <w:t>（3）企业标准请参照《关于印发中小企业划型标准规定的通知》（工信部联企业[2011]300号）文件规定自行填写。</w:t>
      </w:r>
    </w:p>
    <w:p w14:paraId="086DF477">
      <w:pPr>
        <w:snapToGrid w:val="0"/>
        <w:spacing w:line="480" w:lineRule="exact"/>
        <w:ind w:firstLine="570"/>
        <w:rPr>
          <w:rFonts w:hint="eastAsia" w:ascii="宋体" w:hAnsi="宋体" w:eastAsia="宋体" w:cs="宋体"/>
          <w:sz w:val="24"/>
          <w:szCs w:val="24"/>
        </w:rPr>
      </w:pPr>
      <w:r>
        <w:rPr>
          <w:rFonts w:hint="eastAsia" w:ascii="宋体" w:hAnsi="宋体" w:eastAsia="宋体" w:cs="宋体"/>
          <w:sz w:val="24"/>
          <w:szCs w:val="24"/>
        </w:rPr>
        <w:t>2、残疾人福利单位价格扣除</w:t>
      </w:r>
    </w:p>
    <w:p w14:paraId="062B74BA">
      <w:pPr>
        <w:snapToGrid w:val="0"/>
        <w:spacing w:line="480" w:lineRule="exact"/>
        <w:ind w:firstLine="570"/>
        <w:rPr>
          <w:rFonts w:hint="eastAsia" w:ascii="宋体" w:hAnsi="宋体" w:eastAsia="宋体" w:cs="宋体"/>
          <w:sz w:val="24"/>
          <w:szCs w:val="24"/>
        </w:rPr>
      </w:pPr>
      <w:r>
        <w:rPr>
          <w:rFonts w:hint="eastAsia" w:ascii="宋体" w:hAnsi="宋体" w:eastAsia="宋体" w:cs="宋体"/>
          <w:sz w:val="24"/>
          <w:szCs w:val="24"/>
        </w:rPr>
        <w:t>（1）本项目对残疾人福利性单位视同小型、微型企业，给予6%的价格扣除，用扣除后的价格参与评审。</w:t>
      </w:r>
    </w:p>
    <w:p w14:paraId="6AE00A1A">
      <w:pPr>
        <w:snapToGrid w:val="0"/>
        <w:spacing w:line="480" w:lineRule="exact"/>
        <w:ind w:firstLine="570"/>
        <w:rPr>
          <w:rFonts w:hint="eastAsia" w:ascii="宋体" w:hAnsi="宋体" w:eastAsia="宋体" w:cs="宋体"/>
          <w:sz w:val="24"/>
          <w:szCs w:val="24"/>
        </w:rPr>
      </w:pPr>
      <w:r>
        <w:rPr>
          <w:rFonts w:hint="eastAsia" w:ascii="宋体" w:hAnsi="宋体" w:eastAsia="宋体" w:cs="宋体"/>
          <w:sz w:val="24"/>
          <w:szCs w:val="24"/>
        </w:rPr>
        <w:t>（2）残疾人福利单位需按照采购文件的要求提供《残疾人福利性单位声明函》。</w:t>
      </w:r>
    </w:p>
    <w:p w14:paraId="23F0ECED">
      <w:pPr>
        <w:snapToGrid w:val="0"/>
        <w:spacing w:line="480" w:lineRule="exact"/>
        <w:ind w:firstLine="570"/>
        <w:rPr>
          <w:rFonts w:hint="eastAsia" w:ascii="宋体" w:hAnsi="宋体" w:eastAsia="宋体" w:cs="宋体"/>
          <w:sz w:val="24"/>
          <w:szCs w:val="24"/>
        </w:rPr>
      </w:pPr>
      <w:r>
        <w:rPr>
          <w:rFonts w:hint="eastAsia" w:ascii="宋体" w:hAnsi="宋体" w:eastAsia="宋体" w:cs="宋体"/>
          <w:sz w:val="24"/>
          <w:szCs w:val="24"/>
        </w:rPr>
        <w:t>（3）残疾人福利单位标准请参照《关于促进残疾人就业政府采购政策的通知》（财库〔2017〕141号）。</w:t>
      </w:r>
    </w:p>
    <w:p w14:paraId="2D1FB9B7">
      <w:pPr>
        <w:snapToGrid w:val="0"/>
        <w:spacing w:line="480" w:lineRule="exact"/>
        <w:ind w:firstLine="570"/>
        <w:rPr>
          <w:rFonts w:hint="eastAsia" w:ascii="宋体" w:hAnsi="宋体" w:eastAsia="宋体" w:cs="宋体"/>
          <w:sz w:val="24"/>
          <w:szCs w:val="24"/>
        </w:rPr>
      </w:pPr>
      <w:r>
        <w:rPr>
          <w:rFonts w:hint="eastAsia" w:ascii="宋体" w:hAnsi="宋体" w:eastAsia="宋体" w:cs="宋体"/>
          <w:sz w:val="24"/>
          <w:szCs w:val="24"/>
        </w:rPr>
        <w:t>3、监狱和戒毒企业价格扣除</w:t>
      </w:r>
    </w:p>
    <w:p w14:paraId="535FCFA2">
      <w:pPr>
        <w:snapToGrid w:val="0"/>
        <w:spacing w:line="480" w:lineRule="exact"/>
        <w:ind w:firstLine="570"/>
        <w:rPr>
          <w:rFonts w:hint="eastAsia" w:ascii="宋体" w:hAnsi="宋体" w:eastAsia="宋体" w:cs="宋体"/>
          <w:sz w:val="24"/>
          <w:szCs w:val="24"/>
        </w:rPr>
      </w:pPr>
      <w:r>
        <w:rPr>
          <w:rFonts w:hint="eastAsia" w:ascii="宋体" w:hAnsi="宋体" w:eastAsia="宋体" w:cs="宋体"/>
          <w:sz w:val="24"/>
          <w:szCs w:val="24"/>
        </w:rPr>
        <w:t>（1）本项目对监狱和戒毒企业（简称监狱企业）视同小型、微型企业，给予6%的价格扣除，用扣除后的价格参与评审。</w:t>
      </w:r>
    </w:p>
    <w:p w14:paraId="12F59752">
      <w:pPr>
        <w:snapToGrid w:val="0"/>
        <w:spacing w:line="480" w:lineRule="exact"/>
        <w:ind w:firstLine="570"/>
        <w:rPr>
          <w:rFonts w:hint="eastAsia" w:ascii="宋体" w:hAnsi="宋体" w:eastAsia="宋体" w:cs="宋体"/>
          <w:sz w:val="24"/>
          <w:szCs w:val="24"/>
        </w:rPr>
      </w:pPr>
      <w:r>
        <w:rPr>
          <w:rFonts w:hint="eastAsia" w:ascii="宋体" w:hAnsi="宋体" w:eastAsia="宋体" w:cs="宋体"/>
          <w:sz w:val="24"/>
          <w:szCs w:val="24"/>
        </w:rPr>
        <w:t>（2）监狱企业参加政府采购活动时，需提供由省级以上监狱管理局、戒毒管理局(含新疆生产建设兵团)出具的属于监狱企业的证明文件。供应商如不提供上述证明文件，价格将不做相应扣除。</w:t>
      </w:r>
    </w:p>
    <w:p w14:paraId="3D95FB0C">
      <w:pPr>
        <w:snapToGrid w:val="0"/>
        <w:spacing w:line="480" w:lineRule="exact"/>
        <w:ind w:firstLine="570"/>
        <w:rPr>
          <w:rFonts w:hint="eastAsia" w:ascii="宋体" w:hAnsi="宋体" w:eastAsia="宋体" w:cs="宋体"/>
          <w:sz w:val="24"/>
          <w:szCs w:val="24"/>
        </w:rPr>
      </w:pPr>
      <w:r>
        <w:rPr>
          <w:rFonts w:hint="eastAsia" w:ascii="宋体" w:hAnsi="宋体" w:eastAsia="宋体" w:cs="宋体"/>
          <w:sz w:val="24"/>
          <w:szCs w:val="24"/>
        </w:rPr>
        <w:t>（3）监狱企业标准请参照《关于政府采购支持监狱企业发展有关问题的通知》（财库[2014]68号）。</w:t>
      </w:r>
    </w:p>
    <w:p w14:paraId="318042B1">
      <w:pPr>
        <w:snapToGrid w:val="0"/>
        <w:spacing w:line="480" w:lineRule="exact"/>
        <w:ind w:firstLine="570"/>
        <w:rPr>
          <w:rFonts w:hint="eastAsia" w:ascii="宋体" w:hAnsi="宋体" w:eastAsia="宋体" w:cs="宋体"/>
          <w:sz w:val="24"/>
          <w:szCs w:val="24"/>
        </w:rPr>
      </w:pPr>
      <w:r>
        <w:rPr>
          <w:rFonts w:hint="eastAsia" w:ascii="宋体" w:hAnsi="宋体" w:eastAsia="宋体" w:cs="宋体"/>
          <w:sz w:val="24"/>
          <w:szCs w:val="24"/>
        </w:rPr>
        <w:t>4、残疾人福利单位、监狱企业属于小型、微型企业的，不重复享受政策。</w:t>
      </w:r>
    </w:p>
    <w:p w14:paraId="3D997075">
      <w:pPr>
        <w:snapToGrid w:val="0"/>
        <w:spacing w:line="480" w:lineRule="exact"/>
        <w:ind w:firstLine="570"/>
        <w:rPr>
          <w:rFonts w:hint="eastAsia" w:ascii="宋体" w:hAnsi="宋体" w:eastAsia="宋体" w:cs="宋体"/>
          <w:sz w:val="24"/>
          <w:szCs w:val="24"/>
        </w:rPr>
      </w:pPr>
      <w:r>
        <w:rPr>
          <w:rFonts w:hint="eastAsia" w:ascii="宋体" w:hAnsi="宋体" w:eastAsia="宋体" w:cs="宋体"/>
          <w:sz w:val="24"/>
          <w:szCs w:val="24"/>
        </w:rPr>
        <w:t xml:space="preserve">5、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2%的价格扣除，用扣除后的价格参与评审。 </w:t>
      </w:r>
    </w:p>
    <w:p w14:paraId="759D2101">
      <w:pPr>
        <w:snapToGrid w:val="0"/>
        <w:spacing w:line="480" w:lineRule="exact"/>
        <w:ind w:firstLine="570"/>
        <w:rPr>
          <w:rFonts w:hint="eastAsia" w:ascii="宋体" w:hAnsi="宋体" w:eastAsia="宋体" w:cs="宋体"/>
          <w:sz w:val="24"/>
          <w:szCs w:val="24"/>
        </w:rPr>
      </w:pPr>
      <w:r>
        <w:rPr>
          <w:rFonts w:hint="eastAsia" w:ascii="宋体" w:hAnsi="宋体" w:eastAsia="宋体" w:cs="宋体"/>
          <w:sz w:val="24"/>
          <w:szCs w:val="24"/>
        </w:rPr>
        <w:t>6、联合体各方均为小型、微型企业（残疾人福利单位、监狱企业）的，联合体享受6%价格扣除，用扣除后的价格参与评审。</w:t>
      </w:r>
    </w:p>
    <w:p w14:paraId="0E34F262">
      <w:pPr>
        <w:snapToGrid w:val="0"/>
        <w:spacing w:line="480" w:lineRule="exact"/>
        <w:ind w:firstLine="570"/>
        <w:rPr>
          <w:rFonts w:hint="eastAsia" w:ascii="宋体" w:hAnsi="宋体" w:eastAsia="宋体" w:cs="宋体"/>
          <w:sz w:val="24"/>
          <w:szCs w:val="24"/>
        </w:rPr>
      </w:pPr>
      <w:r>
        <w:rPr>
          <w:rFonts w:hint="eastAsia" w:ascii="宋体" w:hAnsi="宋体" w:eastAsia="宋体" w:cs="宋体"/>
          <w:sz w:val="24"/>
          <w:szCs w:val="24"/>
        </w:rPr>
        <w:t>7、根据《江苏省政府采购信用管理暂行办法》的规定，对有失信行为的供应商将根据信用评价结果按规定予以扣分或价格加成。</w:t>
      </w:r>
    </w:p>
    <w:p w14:paraId="2BD61B40">
      <w:pPr>
        <w:snapToGrid w:val="0"/>
        <w:spacing w:line="480" w:lineRule="exact"/>
        <w:ind w:firstLine="496" w:firstLineChars="206"/>
        <w:contextualSpacing/>
        <w:rPr>
          <w:rFonts w:hint="eastAsia" w:ascii="宋体" w:hAnsi="宋体" w:eastAsia="宋体" w:cs="宋体"/>
          <w:b/>
          <w:sz w:val="24"/>
          <w:szCs w:val="24"/>
        </w:rPr>
      </w:pPr>
      <w:r>
        <w:rPr>
          <w:rFonts w:hint="eastAsia" w:ascii="宋体" w:hAnsi="宋体" w:eastAsia="宋体" w:cs="宋体"/>
          <w:b/>
          <w:sz w:val="24"/>
          <w:szCs w:val="24"/>
        </w:rPr>
        <w:t>八、评标办法</w:t>
      </w:r>
    </w:p>
    <w:p w14:paraId="487B76B5">
      <w:pPr>
        <w:autoSpaceDE w:val="0"/>
        <w:autoSpaceDN w:val="0"/>
        <w:snapToGrid w:val="0"/>
        <w:spacing w:line="48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1、采用综合评分法，即在满足招标文件实质性要求前提下，按照招标文件中规定的评分标准和各项因素进行综合评审后，以评标总得分最高的投标人作为相应标段的中标候选人。</w:t>
      </w:r>
    </w:p>
    <w:p w14:paraId="5C359749">
      <w:pPr>
        <w:autoSpaceDE w:val="0"/>
        <w:autoSpaceDN w:val="0"/>
        <w:snapToGrid w:val="0"/>
        <w:spacing w:line="48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2、对评委的评分（除价格分外）进行统计汇总，计算出每个投标人的得分，加上价格得分即为每个投标人的综合得分。</w:t>
      </w:r>
    </w:p>
    <w:p w14:paraId="7F4FD1BD">
      <w:pPr>
        <w:autoSpaceDE w:val="0"/>
        <w:autoSpaceDN w:val="0"/>
        <w:snapToGrid w:val="0"/>
        <w:spacing w:line="480" w:lineRule="exact"/>
        <w:ind w:firstLine="480" w:firstLineChars="200"/>
        <w:jc w:val="left"/>
        <w:rPr>
          <w:rFonts w:ascii="宋体" w:hAnsi="宋体" w:eastAsia="宋体" w:cs="Times New Roman"/>
          <w:sz w:val="24"/>
          <w:szCs w:val="24"/>
        </w:rPr>
      </w:pPr>
      <w:r>
        <w:rPr>
          <w:rFonts w:hint="eastAsia" w:ascii="宋体" w:hAnsi="宋体" w:eastAsia="宋体" w:cs="宋体"/>
          <w:kern w:val="0"/>
          <w:sz w:val="24"/>
          <w:szCs w:val="24"/>
        </w:rPr>
        <w:t>3、总得分最高的即为中标候选人，</w:t>
      </w:r>
      <w:r>
        <w:rPr>
          <w:rFonts w:hint="eastAsia" w:ascii="宋体" w:hAnsi="宋体" w:eastAsia="宋体" w:cs="Times New Roman"/>
          <w:sz w:val="24"/>
          <w:szCs w:val="24"/>
        </w:rPr>
        <w:t>如出现最高分相同时以投价低的供应商为中标候选供应商，如报价也相同时则抽签决定中标候选供应商。</w:t>
      </w:r>
    </w:p>
    <w:p w14:paraId="424305EC">
      <w:pPr>
        <w:pStyle w:val="6"/>
        <w:spacing w:line="480" w:lineRule="exact"/>
        <w:ind w:firstLine="482" w:firstLineChars="200"/>
        <w:rPr>
          <w:rFonts w:hint="eastAsia" w:ascii="宋体" w:hAnsi="宋体" w:eastAsia="宋体" w:cs="宋体"/>
          <w:b/>
          <w:szCs w:val="24"/>
        </w:rPr>
      </w:pPr>
      <w:r>
        <w:rPr>
          <w:rFonts w:hint="eastAsia" w:ascii="宋体" w:hAnsi="宋体" w:eastAsia="宋体" w:cs="宋体"/>
          <w:b/>
          <w:szCs w:val="24"/>
        </w:rPr>
        <w:t>详见评标办法前附表</w:t>
      </w:r>
    </w:p>
    <w:p w14:paraId="57FAD374">
      <w:pPr>
        <w:pStyle w:val="6"/>
        <w:ind w:firstLine="3534" w:firstLineChars="1100"/>
        <w:jc w:val="both"/>
        <w:rPr>
          <w:rFonts w:hint="eastAsia" w:ascii="宋体" w:hAnsi="宋体" w:cs="宋体"/>
          <w:b/>
          <w:kern w:val="2"/>
          <w:sz w:val="32"/>
          <w:szCs w:val="32"/>
        </w:rPr>
      </w:pPr>
      <w:r>
        <w:rPr>
          <w:rFonts w:hint="eastAsia" w:ascii="宋体" w:hAnsi="宋体" w:eastAsia="宋体" w:cs="宋体"/>
          <w:b/>
          <w:kern w:val="2"/>
          <w:sz w:val="32"/>
          <w:szCs w:val="32"/>
        </w:rPr>
        <w:t>评标办法前附表</w:t>
      </w:r>
    </w:p>
    <w:tbl>
      <w:tblPr>
        <w:tblStyle w:val="8"/>
        <w:tblW w:w="1051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080"/>
        <w:gridCol w:w="2172"/>
        <w:gridCol w:w="6363"/>
      </w:tblGrid>
      <w:tr w14:paraId="5C49FC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80" w:type="dxa"/>
            <w:gridSpan w:val="2"/>
            <w:tcBorders>
              <w:top w:val="single" w:color="auto" w:sz="4" w:space="0"/>
              <w:bottom w:val="single" w:color="auto" w:sz="4" w:space="0"/>
              <w:right w:val="single" w:color="auto" w:sz="4" w:space="0"/>
            </w:tcBorders>
            <w:shd w:val="clear" w:color="auto" w:fill="FFFF00"/>
            <w:noWrap w:val="0"/>
            <w:vAlign w:val="center"/>
          </w:tcPr>
          <w:p w14:paraId="0B3DA0DD">
            <w:pPr>
              <w:snapToGrid w:val="0"/>
              <w:spacing w:line="360" w:lineRule="exact"/>
              <w:jc w:val="center"/>
              <w:rPr>
                <w:rFonts w:hint="eastAsia" w:ascii="宋体" w:hAnsi="宋体" w:eastAsia="宋体" w:cs="Times New Roman"/>
                <w:b/>
                <w:szCs w:val="21"/>
              </w:rPr>
            </w:pPr>
            <w:r>
              <w:rPr>
                <w:rFonts w:hint="eastAsia" w:ascii="宋体" w:hAnsi="宋体" w:eastAsia="宋体" w:cs="Times New Roman"/>
                <w:b/>
                <w:szCs w:val="21"/>
              </w:rPr>
              <w:t>条款号</w:t>
            </w:r>
          </w:p>
        </w:tc>
        <w:tc>
          <w:tcPr>
            <w:tcW w:w="2172" w:type="dxa"/>
            <w:tcBorders>
              <w:top w:val="single" w:color="auto" w:sz="4" w:space="0"/>
              <w:left w:val="single" w:color="auto" w:sz="4" w:space="0"/>
              <w:bottom w:val="single" w:color="auto" w:sz="4" w:space="0"/>
              <w:right w:val="single" w:color="auto" w:sz="4" w:space="0"/>
            </w:tcBorders>
            <w:shd w:val="clear" w:color="auto" w:fill="FFFF00"/>
            <w:noWrap w:val="0"/>
            <w:vAlign w:val="center"/>
          </w:tcPr>
          <w:p w14:paraId="0CA332BF">
            <w:pPr>
              <w:snapToGrid w:val="0"/>
              <w:spacing w:line="360" w:lineRule="exact"/>
              <w:jc w:val="center"/>
              <w:rPr>
                <w:rFonts w:hint="eastAsia" w:ascii="宋体" w:hAnsi="宋体" w:eastAsia="宋体" w:cs="Times New Roman"/>
                <w:b/>
                <w:szCs w:val="21"/>
              </w:rPr>
            </w:pPr>
            <w:r>
              <w:rPr>
                <w:rFonts w:hint="eastAsia" w:ascii="宋体" w:hAnsi="宋体" w:eastAsia="宋体" w:cs="Times New Roman"/>
                <w:b/>
                <w:szCs w:val="21"/>
              </w:rPr>
              <w:t>评审因素</w:t>
            </w:r>
          </w:p>
        </w:tc>
        <w:tc>
          <w:tcPr>
            <w:tcW w:w="6363" w:type="dxa"/>
            <w:tcBorders>
              <w:top w:val="single" w:color="auto" w:sz="4" w:space="0"/>
              <w:left w:val="single" w:color="auto" w:sz="4" w:space="0"/>
              <w:bottom w:val="single" w:color="auto" w:sz="4" w:space="0"/>
              <w:right w:val="single" w:color="auto" w:sz="4" w:space="0"/>
            </w:tcBorders>
            <w:shd w:val="clear" w:color="auto" w:fill="FFFF00"/>
            <w:noWrap w:val="0"/>
            <w:vAlign w:val="center"/>
          </w:tcPr>
          <w:p w14:paraId="38AF26A0">
            <w:pPr>
              <w:snapToGrid w:val="0"/>
              <w:spacing w:line="360" w:lineRule="exact"/>
              <w:jc w:val="center"/>
              <w:rPr>
                <w:rFonts w:hint="eastAsia" w:ascii="宋体" w:hAnsi="宋体" w:eastAsia="宋体" w:cs="Times New Roman"/>
                <w:b/>
                <w:szCs w:val="21"/>
              </w:rPr>
            </w:pPr>
            <w:r>
              <w:rPr>
                <w:rFonts w:hint="eastAsia" w:ascii="宋体" w:hAnsi="宋体" w:eastAsia="宋体" w:cs="Times New Roman"/>
                <w:b/>
                <w:szCs w:val="21"/>
              </w:rPr>
              <w:t>评审标准</w:t>
            </w:r>
          </w:p>
        </w:tc>
      </w:tr>
      <w:tr w14:paraId="5548F2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tcBorders>
              <w:top w:val="single" w:color="auto" w:sz="4" w:space="0"/>
              <w:bottom w:val="single" w:color="auto" w:sz="4" w:space="0"/>
              <w:right w:val="single" w:color="auto" w:sz="4" w:space="0"/>
            </w:tcBorders>
            <w:noWrap w:val="0"/>
            <w:vAlign w:val="center"/>
          </w:tcPr>
          <w:p w14:paraId="490F9F8C">
            <w:pPr>
              <w:snapToGrid w:val="0"/>
              <w:spacing w:line="360" w:lineRule="exact"/>
              <w:jc w:val="center"/>
              <w:rPr>
                <w:rFonts w:hint="eastAsia" w:ascii="宋体" w:hAnsi="宋体" w:eastAsia="宋体" w:cs="Times New Roman"/>
                <w:szCs w:val="21"/>
              </w:rPr>
            </w:pPr>
            <w:r>
              <w:rPr>
                <w:rFonts w:hint="eastAsia" w:ascii="宋体" w:hAnsi="宋体" w:eastAsia="宋体" w:cs="Times New Roman"/>
                <w:szCs w:val="21"/>
              </w:rPr>
              <w:t>1</w:t>
            </w:r>
          </w:p>
        </w:tc>
        <w:tc>
          <w:tcPr>
            <w:tcW w:w="1080" w:type="dxa"/>
            <w:tcBorders>
              <w:top w:val="single" w:color="auto" w:sz="4" w:space="0"/>
              <w:bottom w:val="single" w:color="auto" w:sz="4" w:space="0"/>
              <w:right w:val="single" w:color="auto" w:sz="4" w:space="0"/>
            </w:tcBorders>
            <w:noWrap w:val="0"/>
            <w:vAlign w:val="center"/>
          </w:tcPr>
          <w:p w14:paraId="6FB06721">
            <w:pPr>
              <w:snapToGrid w:val="0"/>
              <w:spacing w:line="360" w:lineRule="exact"/>
              <w:jc w:val="center"/>
              <w:rPr>
                <w:rFonts w:hint="eastAsia" w:ascii="宋体" w:hAnsi="宋体" w:eastAsia="宋体" w:cs="Times New Roman"/>
                <w:b/>
                <w:szCs w:val="21"/>
                <w:lang w:eastAsia="zh-Hans"/>
              </w:rPr>
            </w:pPr>
            <w:r>
              <w:rPr>
                <w:rFonts w:hint="eastAsia" w:ascii="宋体" w:hAnsi="宋体" w:eastAsia="宋体" w:cs="Times New Roman"/>
                <w:b/>
                <w:szCs w:val="21"/>
                <w:lang w:eastAsia="zh-Hans"/>
              </w:rPr>
              <w:t>评标</w:t>
            </w:r>
          </w:p>
          <w:p w14:paraId="3E10C9A8">
            <w:pPr>
              <w:snapToGrid w:val="0"/>
              <w:spacing w:line="360" w:lineRule="exact"/>
              <w:jc w:val="center"/>
              <w:rPr>
                <w:rFonts w:hint="eastAsia" w:ascii="宋体" w:hAnsi="宋体" w:eastAsia="宋体" w:cs="Times New Roman"/>
                <w:b/>
                <w:szCs w:val="21"/>
                <w:lang w:eastAsia="zh-Hans"/>
              </w:rPr>
            </w:pPr>
            <w:r>
              <w:rPr>
                <w:rFonts w:hint="eastAsia" w:ascii="宋体" w:hAnsi="宋体" w:eastAsia="宋体" w:cs="Times New Roman"/>
                <w:b/>
                <w:szCs w:val="21"/>
                <w:lang w:eastAsia="zh-Hans"/>
              </w:rPr>
              <w:t>方法</w:t>
            </w:r>
          </w:p>
        </w:tc>
        <w:tc>
          <w:tcPr>
            <w:tcW w:w="2172" w:type="dxa"/>
            <w:tcBorders>
              <w:top w:val="single" w:color="auto" w:sz="4" w:space="0"/>
              <w:left w:val="single" w:color="auto" w:sz="4" w:space="0"/>
              <w:bottom w:val="single" w:color="auto" w:sz="4" w:space="0"/>
              <w:right w:val="single" w:color="auto" w:sz="4" w:space="0"/>
            </w:tcBorders>
            <w:noWrap w:val="0"/>
            <w:vAlign w:val="center"/>
          </w:tcPr>
          <w:p w14:paraId="6E7B9B0A">
            <w:pPr>
              <w:snapToGrid w:val="0"/>
              <w:spacing w:line="360" w:lineRule="exact"/>
              <w:jc w:val="center"/>
              <w:rPr>
                <w:rFonts w:hint="eastAsia" w:ascii="宋体" w:hAnsi="宋体" w:eastAsia="宋体" w:cs="Times New Roman"/>
                <w:szCs w:val="21"/>
                <w:lang w:eastAsia="zh-Hans"/>
              </w:rPr>
            </w:pPr>
            <w:r>
              <w:rPr>
                <w:rFonts w:hint="eastAsia" w:ascii="宋体" w:hAnsi="宋体" w:eastAsia="宋体" w:cs="Times New Roman"/>
                <w:szCs w:val="21"/>
                <w:lang w:eastAsia="zh-Hans"/>
              </w:rPr>
              <w:t>中标候选人排序方法</w:t>
            </w:r>
          </w:p>
        </w:tc>
        <w:tc>
          <w:tcPr>
            <w:tcW w:w="6363" w:type="dxa"/>
            <w:tcBorders>
              <w:top w:val="single" w:color="auto" w:sz="4" w:space="0"/>
              <w:left w:val="single" w:color="auto" w:sz="4" w:space="0"/>
              <w:bottom w:val="single" w:color="auto" w:sz="4" w:space="0"/>
              <w:right w:val="single" w:color="auto" w:sz="4" w:space="0"/>
            </w:tcBorders>
            <w:noWrap w:val="0"/>
            <w:vAlign w:val="center"/>
          </w:tcPr>
          <w:p w14:paraId="435FF824">
            <w:pPr>
              <w:snapToGrid w:val="0"/>
              <w:spacing w:line="360" w:lineRule="exact"/>
              <w:ind w:left="102"/>
              <w:jc w:val="left"/>
              <w:rPr>
                <w:rFonts w:hint="eastAsia" w:ascii="宋体" w:hAnsi="宋体" w:eastAsia="宋体" w:cs="Times New Roman"/>
                <w:szCs w:val="21"/>
              </w:rPr>
            </w:pPr>
            <w:r>
              <w:rPr>
                <w:rFonts w:hint="eastAsia" w:ascii="宋体" w:hAnsi="宋体" w:eastAsia="宋体" w:cs="宋体"/>
                <w:kern w:val="0"/>
                <w:szCs w:val="21"/>
              </w:rPr>
              <w:t>综合评分法</w:t>
            </w:r>
          </w:p>
        </w:tc>
      </w:tr>
      <w:tr w14:paraId="22E7CB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bottom w:val="single" w:color="auto" w:sz="4" w:space="0"/>
              <w:right w:val="single" w:color="auto" w:sz="4" w:space="0"/>
            </w:tcBorders>
            <w:noWrap w:val="0"/>
            <w:vAlign w:val="center"/>
          </w:tcPr>
          <w:p w14:paraId="7F7546B1">
            <w:pPr>
              <w:snapToGrid w:val="0"/>
              <w:spacing w:line="360" w:lineRule="exact"/>
              <w:jc w:val="center"/>
              <w:rPr>
                <w:rFonts w:hint="eastAsia" w:ascii="宋体" w:hAnsi="宋体" w:eastAsia="宋体" w:cs="Times New Roman"/>
                <w:szCs w:val="21"/>
              </w:rPr>
            </w:pPr>
            <w:r>
              <w:rPr>
                <w:rFonts w:hint="eastAsia" w:ascii="宋体" w:hAnsi="宋体" w:eastAsia="宋体" w:cs="Times New Roman"/>
                <w:szCs w:val="21"/>
              </w:rPr>
              <w:t>2.1.1</w:t>
            </w:r>
          </w:p>
        </w:tc>
        <w:tc>
          <w:tcPr>
            <w:tcW w:w="1080" w:type="dxa"/>
            <w:vMerge w:val="restart"/>
            <w:tcBorders>
              <w:top w:val="single" w:color="auto" w:sz="4" w:space="0"/>
              <w:bottom w:val="single" w:color="auto" w:sz="4" w:space="0"/>
              <w:right w:val="single" w:color="auto" w:sz="4" w:space="0"/>
            </w:tcBorders>
            <w:noWrap w:val="0"/>
            <w:vAlign w:val="center"/>
          </w:tcPr>
          <w:p w14:paraId="79EE451E">
            <w:pPr>
              <w:snapToGrid w:val="0"/>
              <w:spacing w:line="360" w:lineRule="exact"/>
              <w:jc w:val="center"/>
              <w:rPr>
                <w:rFonts w:hint="eastAsia" w:ascii="宋体" w:hAnsi="宋体" w:eastAsia="宋体" w:cs="Times New Roman"/>
                <w:b/>
                <w:szCs w:val="21"/>
              </w:rPr>
            </w:pPr>
            <w:r>
              <w:rPr>
                <w:rFonts w:hint="eastAsia" w:ascii="宋体" w:hAnsi="宋体" w:eastAsia="宋体" w:cs="Times New Roman"/>
                <w:b/>
                <w:szCs w:val="21"/>
              </w:rPr>
              <w:t>形式评审标准</w:t>
            </w:r>
          </w:p>
        </w:tc>
        <w:tc>
          <w:tcPr>
            <w:tcW w:w="2172" w:type="dxa"/>
            <w:tcBorders>
              <w:top w:val="single" w:color="auto" w:sz="4" w:space="0"/>
              <w:left w:val="single" w:color="auto" w:sz="4" w:space="0"/>
              <w:bottom w:val="single" w:color="auto" w:sz="4" w:space="0"/>
              <w:right w:val="single" w:color="auto" w:sz="4" w:space="0"/>
            </w:tcBorders>
            <w:noWrap w:val="0"/>
            <w:vAlign w:val="center"/>
          </w:tcPr>
          <w:p w14:paraId="75EB3078">
            <w:pPr>
              <w:snapToGrid w:val="0"/>
              <w:spacing w:line="360" w:lineRule="exact"/>
              <w:jc w:val="center"/>
              <w:rPr>
                <w:rFonts w:hint="eastAsia" w:ascii="宋体" w:hAnsi="宋体" w:eastAsia="宋体" w:cs="Times New Roman"/>
                <w:szCs w:val="21"/>
                <w:lang w:eastAsia="zh-Hans"/>
              </w:rPr>
            </w:pPr>
            <w:r>
              <w:rPr>
                <w:rFonts w:hint="eastAsia" w:ascii="宋体" w:hAnsi="宋体" w:eastAsia="宋体" w:cs="Times New Roman"/>
                <w:szCs w:val="21"/>
                <w:lang w:eastAsia="zh-Hans"/>
              </w:rPr>
              <w:t>投标人名称</w:t>
            </w:r>
          </w:p>
        </w:tc>
        <w:tc>
          <w:tcPr>
            <w:tcW w:w="6363" w:type="dxa"/>
            <w:tcBorders>
              <w:top w:val="single" w:color="auto" w:sz="4" w:space="0"/>
              <w:left w:val="single" w:color="auto" w:sz="4" w:space="0"/>
              <w:bottom w:val="single" w:color="auto" w:sz="4" w:space="0"/>
              <w:right w:val="single" w:color="auto" w:sz="4" w:space="0"/>
            </w:tcBorders>
            <w:noWrap w:val="0"/>
            <w:vAlign w:val="center"/>
          </w:tcPr>
          <w:p w14:paraId="60DFC3E1">
            <w:pPr>
              <w:snapToGrid w:val="0"/>
              <w:spacing w:line="360" w:lineRule="exact"/>
              <w:ind w:left="102"/>
              <w:jc w:val="left"/>
              <w:rPr>
                <w:rFonts w:hint="eastAsia" w:ascii="宋体" w:hAnsi="宋体" w:eastAsia="宋体" w:cs="Times New Roman"/>
                <w:szCs w:val="21"/>
              </w:rPr>
            </w:pPr>
            <w:r>
              <w:rPr>
                <w:rFonts w:hint="eastAsia" w:ascii="宋体" w:hAnsi="宋体" w:eastAsia="宋体" w:cs="Times New Roman"/>
                <w:szCs w:val="21"/>
              </w:rPr>
              <w:t>与营业执照、资质证书等一致</w:t>
            </w:r>
          </w:p>
        </w:tc>
      </w:tr>
      <w:tr w14:paraId="1CCEA7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nil"/>
              <w:bottom w:val="single" w:color="auto" w:sz="4" w:space="0"/>
              <w:right w:val="single" w:color="auto" w:sz="4" w:space="0"/>
            </w:tcBorders>
            <w:noWrap w:val="0"/>
            <w:vAlign w:val="center"/>
          </w:tcPr>
          <w:p w14:paraId="2023D5CC">
            <w:pPr>
              <w:snapToGrid w:val="0"/>
              <w:spacing w:line="360" w:lineRule="exact"/>
              <w:jc w:val="center"/>
              <w:rPr>
                <w:rFonts w:hint="eastAsia" w:ascii="宋体" w:hAnsi="宋体" w:eastAsia="宋体" w:cs="Times New Roman"/>
                <w:szCs w:val="21"/>
              </w:rPr>
            </w:pPr>
          </w:p>
        </w:tc>
        <w:tc>
          <w:tcPr>
            <w:tcW w:w="1080" w:type="dxa"/>
            <w:vMerge w:val="continue"/>
            <w:tcBorders>
              <w:top w:val="nil"/>
              <w:bottom w:val="single" w:color="auto" w:sz="4" w:space="0"/>
              <w:right w:val="single" w:color="auto" w:sz="4" w:space="0"/>
            </w:tcBorders>
            <w:noWrap w:val="0"/>
            <w:vAlign w:val="center"/>
          </w:tcPr>
          <w:p w14:paraId="2168957D">
            <w:pPr>
              <w:snapToGrid w:val="0"/>
              <w:spacing w:line="360" w:lineRule="exact"/>
              <w:jc w:val="center"/>
              <w:rPr>
                <w:rFonts w:hint="eastAsia" w:ascii="宋体" w:hAnsi="宋体" w:eastAsia="宋体" w:cs="Times New Roman"/>
                <w:szCs w:val="21"/>
              </w:rPr>
            </w:pPr>
          </w:p>
        </w:tc>
        <w:tc>
          <w:tcPr>
            <w:tcW w:w="2172" w:type="dxa"/>
            <w:tcBorders>
              <w:top w:val="single" w:color="auto" w:sz="4" w:space="0"/>
              <w:left w:val="single" w:color="auto" w:sz="4" w:space="0"/>
              <w:bottom w:val="single" w:color="auto" w:sz="4" w:space="0"/>
              <w:right w:val="single" w:color="auto" w:sz="4" w:space="0"/>
            </w:tcBorders>
            <w:noWrap w:val="0"/>
            <w:vAlign w:val="center"/>
          </w:tcPr>
          <w:p w14:paraId="3F3FC3F8">
            <w:pPr>
              <w:snapToGrid w:val="0"/>
              <w:spacing w:line="360" w:lineRule="exact"/>
              <w:jc w:val="center"/>
              <w:rPr>
                <w:rFonts w:hint="eastAsia" w:ascii="宋体" w:hAnsi="宋体" w:eastAsia="宋体" w:cs="Times New Roman"/>
                <w:szCs w:val="21"/>
                <w:lang w:eastAsia="zh-Hans"/>
              </w:rPr>
            </w:pPr>
            <w:r>
              <w:rPr>
                <w:rFonts w:hint="eastAsia" w:ascii="宋体" w:hAnsi="宋体" w:eastAsia="宋体" w:cs="Times New Roman"/>
                <w:szCs w:val="21"/>
                <w:lang w:eastAsia="zh-Hans"/>
              </w:rPr>
              <w:t>投标文件签字盖章</w:t>
            </w:r>
          </w:p>
        </w:tc>
        <w:tc>
          <w:tcPr>
            <w:tcW w:w="6363" w:type="dxa"/>
            <w:tcBorders>
              <w:top w:val="single" w:color="auto" w:sz="4" w:space="0"/>
              <w:left w:val="single" w:color="auto" w:sz="4" w:space="0"/>
              <w:bottom w:val="single" w:color="auto" w:sz="4" w:space="0"/>
              <w:right w:val="single" w:color="auto" w:sz="4" w:space="0"/>
            </w:tcBorders>
            <w:noWrap w:val="0"/>
            <w:vAlign w:val="center"/>
          </w:tcPr>
          <w:p w14:paraId="470AACEF">
            <w:pPr>
              <w:snapToGrid w:val="0"/>
              <w:spacing w:line="360" w:lineRule="exact"/>
              <w:ind w:left="102"/>
              <w:jc w:val="left"/>
              <w:rPr>
                <w:rFonts w:hint="eastAsia" w:ascii="宋体" w:hAnsi="宋体" w:eastAsia="宋体" w:cs="Times New Roman"/>
                <w:szCs w:val="21"/>
              </w:rPr>
            </w:pPr>
            <w:r>
              <w:rPr>
                <w:rFonts w:hint="eastAsia" w:ascii="宋体" w:hAnsi="宋体" w:eastAsia="宋体" w:cs="Times New Roman"/>
                <w:szCs w:val="21"/>
                <w:lang w:eastAsia="zh-Hans"/>
              </w:rPr>
              <w:t>签字盖章</w:t>
            </w:r>
          </w:p>
        </w:tc>
      </w:tr>
      <w:tr w14:paraId="092A60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0" w:type="dxa"/>
            <w:vMerge w:val="restart"/>
            <w:tcBorders>
              <w:top w:val="single" w:color="auto" w:sz="4" w:space="0"/>
              <w:bottom w:val="single" w:color="auto" w:sz="4" w:space="0"/>
              <w:right w:val="single" w:color="auto" w:sz="4" w:space="0"/>
            </w:tcBorders>
            <w:noWrap w:val="0"/>
            <w:vAlign w:val="center"/>
          </w:tcPr>
          <w:p w14:paraId="171D9437">
            <w:pPr>
              <w:snapToGrid w:val="0"/>
              <w:spacing w:line="360" w:lineRule="exact"/>
              <w:jc w:val="center"/>
              <w:rPr>
                <w:rFonts w:hint="eastAsia" w:ascii="宋体" w:hAnsi="宋体" w:eastAsia="宋体" w:cs="Times New Roman"/>
                <w:szCs w:val="21"/>
              </w:rPr>
            </w:pPr>
            <w:r>
              <w:rPr>
                <w:rFonts w:hint="eastAsia" w:ascii="宋体" w:hAnsi="宋体" w:eastAsia="宋体" w:cs="Times New Roman"/>
                <w:szCs w:val="21"/>
              </w:rPr>
              <w:t>2.1.2</w:t>
            </w:r>
          </w:p>
        </w:tc>
        <w:tc>
          <w:tcPr>
            <w:tcW w:w="1080" w:type="dxa"/>
            <w:vMerge w:val="restart"/>
            <w:tcBorders>
              <w:top w:val="single" w:color="auto" w:sz="4" w:space="0"/>
              <w:bottom w:val="single" w:color="auto" w:sz="4" w:space="0"/>
              <w:right w:val="single" w:color="auto" w:sz="4" w:space="0"/>
            </w:tcBorders>
            <w:noWrap w:val="0"/>
            <w:vAlign w:val="center"/>
          </w:tcPr>
          <w:p w14:paraId="65247A75">
            <w:pPr>
              <w:snapToGrid w:val="0"/>
              <w:spacing w:line="360" w:lineRule="exact"/>
              <w:jc w:val="center"/>
              <w:rPr>
                <w:rFonts w:hint="eastAsia" w:ascii="宋体" w:hAnsi="宋体" w:eastAsia="宋体" w:cs="Times New Roman"/>
                <w:b/>
                <w:szCs w:val="21"/>
              </w:rPr>
            </w:pPr>
            <w:r>
              <w:rPr>
                <w:rFonts w:hint="eastAsia" w:ascii="宋体" w:hAnsi="宋体" w:eastAsia="宋体" w:cs="Times New Roman"/>
                <w:b/>
                <w:szCs w:val="21"/>
              </w:rPr>
              <w:t>资格评审标准</w:t>
            </w:r>
          </w:p>
        </w:tc>
        <w:tc>
          <w:tcPr>
            <w:tcW w:w="2172" w:type="dxa"/>
            <w:tcBorders>
              <w:top w:val="single" w:color="auto" w:sz="4" w:space="0"/>
              <w:left w:val="single" w:color="auto" w:sz="4" w:space="0"/>
              <w:bottom w:val="single" w:color="auto" w:sz="4" w:space="0"/>
              <w:right w:val="single" w:color="auto" w:sz="4" w:space="0"/>
            </w:tcBorders>
            <w:noWrap w:val="0"/>
            <w:vAlign w:val="center"/>
          </w:tcPr>
          <w:p w14:paraId="33956951">
            <w:pPr>
              <w:snapToGrid w:val="0"/>
              <w:spacing w:line="360" w:lineRule="exact"/>
              <w:jc w:val="center"/>
              <w:rPr>
                <w:rFonts w:hint="eastAsia" w:ascii="宋体" w:hAnsi="宋体" w:eastAsia="宋体" w:cs="Times New Roman"/>
                <w:szCs w:val="21"/>
              </w:rPr>
            </w:pPr>
            <w:r>
              <w:rPr>
                <w:rFonts w:hint="eastAsia" w:ascii="宋体" w:hAnsi="宋体" w:eastAsia="宋体" w:cs="Times New Roman"/>
                <w:szCs w:val="21"/>
              </w:rPr>
              <w:t>投标人情况一览表</w:t>
            </w:r>
          </w:p>
        </w:tc>
        <w:tc>
          <w:tcPr>
            <w:tcW w:w="6363" w:type="dxa"/>
            <w:tcBorders>
              <w:top w:val="single" w:color="auto" w:sz="4" w:space="0"/>
              <w:left w:val="single" w:color="auto" w:sz="4" w:space="0"/>
              <w:bottom w:val="single" w:color="auto" w:sz="4" w:space="0"/>
              <w:right w:val="single" w:color="auto" w:sz="4" w:space="0"/>
            </w:tcBorders>
            <w:noWrap w:val="0"/>
            <w:vAlign w:val="center"/>
          </w:tcPr>
          <w:p w14:paraId="4D766A7A">
            <w:pPr>
              <w:snapToGrid w:val="0"/>
              <w:spacing w:line="360" w:lineRule="exact"/>
              <w:ind w:left="102"/>
              <w:jc w:val="left"/>
              <w:rPr>
                <w:rFonts w:hint="eastAsia" w:ascii="宋体" w:hAnsi="宋体" w:eastAsia="宋体" w:cs="Times New Roman"/>
                <w:szCs w:val="21"/>
              </w:rPr>
            </w:pPr>
            <w:r>
              <w:rPr>
                <w:rFonts w:hint="eastAsia" w:ascii="宋体" w:hAnsi="宋体" w:eastAsia="宋体" w:cs="Times New Roman"/>
                <w:szCs w:val="21"/>
              </w:rPr>
              <w:t>符合“投标</w:t>
            </w:r>
            <w:r>
              <w:rPr>
                <w:rFonts w:hint="eastAsia" w:ascii="宋体" w:hAnsi="宋体" w:eastAsia="宋体" w:cs="Times New Roman"/>
                <w:szCs w:val="21"/>
                <w:lang w:eastAsia="zh-Hans"/>
              </w:rPr>
              <w:t>文件格式</w:t>
            </w:r>
            <w:r>
              <w:rPr>
                <w:rFonts w:hint="eastAsia" w:ascii="宋体" w:hAnsi="宋体" w:eastAsia="宋体" w:cs="Times New Roman"/>
                <w:szCs w:val="21"/>
              </w:rPr>
              <w:t>”</w:t>
            </w:r>
            <w:r>
              <w:rPr>
                <w:rFonts w:hint="eastAsia" w:ascii="宋体" w:hAnsi="宋体" w:eastAsia="宋体" w:cs="Times New Roman"/>
                <w:szCs w:val="21"/>
                <w:lang w:eastAsia="zh-Hans"/>
              </w:rPr>
              <w:t>的</w:t>
            </w:r>
            <w:r>
              <w:rPr>
                <w:rFonts w:hint="eastAsia" w:ascii="宋体" w:hAnsi="宋体" w:eastAsia="宋体" w:cs="Times New Roman"/>
                <w:szCs w:val="21"/>
              </w:rPr>
              <w:t>规定</w:t>
            </w:r>
          </w:p>
        </w:tc>
      </w:tr>
      <w:tr w14:paraId="0358BB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noWrap w:val="0"/>
            <w:vAlign w:val="center"/>
          </w:tcPr>
          <w:p w14:paraId="0436861C">
            <w:pPr>
              <w:snapToGrid w:val="0"/>
              <w:spacing w:line="360" w:lineRule="exact"/>
              <w:jc w:val="center"/>
              <w:rPr>
                <w:rFonts w:hint="eastAsia" w:ascii="宋体" w:hAnsi="宋体" w:eastAsia="宋体" w:cs="Times New Roman"/>
                <w:szCs w:val="21"/>
              </w:rPr>
            </w:pPr>
          </w:p>
        </w:tc>
        <w:tc>
          <w:tcPr>
            <w:tcW w:w="1080" w:type="dxa"/>
            <w:vMerge w:val="continue"/>
            <w:tcBorders>
              <w:top w:val="single" w:color="auto" w:sz="4" w:space="0"/>
              <w:bottom w:val="single" w:color="auto" w:sz="4" w:space="0"/>
              <w:right w:val="single" w:color="auto" w:sz="4" w:space="0"/>
            </w:tcBorders>
            <w:noWrap w:val="0"/>
            <w:vAlign w:val="center"/>
          </w:tcPr>
          <w:p w14:paraId="3C795E07">
            <w:pPr>
              <w:snapToGrid w:val="0"/>
              <w:spacing w:line="360" w:lineRule="exact"/>
              <w:jc w:val="center"/>
              <w:rPr>
                <w:rFonts w:hint="eastAsia" w:ascii="宋体" w:hAnsi="宋体" w:eastAsia="宋体" w:cs="Times New Roman"/>
                <w:b/>
                <w:szCs w:val="21"/>
              </w:rPr>
            </w:pPr>
          </w:p>
        </w:tc>
        <w:tc>
          <w:tcPr>
            <w:tcW w:w="2172" w:type="dxa"/>
            <w:tcBorders>
              <w:top w:val="single" w:color="auto" w:sz="4" w:space="0"/>
              <w:left w:val="single" w:color="auto" w:sz="4" w:space="0"/>
              <w:bottom w:val="single" w:color="auto" w:sz="4" w:space="0"/>
              <w:right w:val="single" w:color="auto" w:sz="4" w:space="0"/>
            </w:tcBorders>
            <w:noWrap w:val="0"/>
            <w:vAlign w:val="center"/>
          </w:tcPr>
          <w:p w14:paraId="160F06E2">
            <w:pPr>
              <w:snapToGrid w:val="0"/>
              <w:spacing w:line="360" w:lineRule="exact"/>
              <w:jc w:val="center"/>
              <w:rPr>
                <w:rFonts w:hint="eastAsia" w:ascii="宋体" w:hAnsi="宋体" w:eastAsia="宋体" w:cs="Times New Roman"/>
                <w:szCs w:val="21"/>
              </w:rPr>
            </w:pPr>
            <w:r>
              <w:rPr>
                <w:rFonts w:hint="eastAsia" w:ascii="宋体" w:hAnsi="宋体" w:eastAsia="宋体" w:cs="Times New Roman"/>
                <w:szCs w:val="21"/>
              </w:rPr>
              <w:t>营业执照</w:t>
            </w:r>
          </w:p>
        </w:tc>
        <w:tc>
          <w:tcPr>
            <w:tcW w:w="6363" w:type="dxa"/>
            <w:tcBorders>
              <w:top w:val="single" w:color="auto" w:sz="4" w:space="0"/>
              <w:left w:val="single" w:color="auto" w:sz="4" w:space="0"/>
              <w:bottom w:val="single" w:color="auto" w:sz="4" w:space="0"/>
              <w:right w:val="single" w:color="auto" w:sz="4" w:space="0"/>
            </w:tcBorders>
            <w:noWrap w:val="0"/>
            <w:vAlign w:val="center"/>
          </w:tcPr>
          <w:p w14:paraId="362B77B5">
            <w:pPr>
              <w:snapToGrid w:val="0"/>
              <w:spacing w:line="360" w:lineRule="exact"/>
              <w:ind w:left="102"/>
              <w:jc w:val="left"/>
              <w:rPr>
                <w:rFonts w:hint="eastAsia" w:ascii="宋体" w:hAnsi="宋体" w:eastAsia="宋体" w:cs="Times New Roman"/>
                <w:szCs w:val="21"/>
              </w:rPr>
            </w:pPr>
            <w:r>
              <w:rPr>
                <w:rFonts w:hint="eastAsia" w:ascii="宋体" w:hAnsi="宋体" w:eastAsia="宋体" w:cs="Times New Roman"/>
                <w:szCs w:val="21"/>
              </w:rPr>
              <w:t>具备有效的营业执照</w:t>
            </w:r>
          </w:p>
        </w:tc>
      </w:tr>
      <w:tr w14:paraId="39362D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noWrap w:val="0"/>
            <w:vAlign w:val="center"/>
          </w:tcPr>
          <w:p w14:paraId="18804946">
            <w:pPr>
              <w:snapToGrid w:val="0"/>
              <w:spacing w:line="360" w:lineRule="exact"/>
              <w:jc w:val="center"/>
              <w:rPr>
                <w:rFonts w:hint="eastAsia" w:ascii="宋体" w:hAnsi="宋体" w:eastAsia="宋体" w:cs="Times New Roman"/>
                <w:szCs w:val="21"/>
              </w:rPr>
            </w:pPr>
          </w:p>
        </w:tc>
        <w:tc>
          <w:tcPr>
            <w:tcW w:w="1080" w:type="dxa"/>
            <w:vMerge w:val="continue"/>
            <w:tcBorders>
              <w:top w:val="single" w:color="auto" w:sz="4" w:space="0"/>
              <w:bottom w:val="single" w:color="auto" w:sz="4" w:space="0"/>
              <w:right w:val="single" w:color="auto" w:sz="4" w:space="0"/>
            </w:tcBorders>
            <w:noWrap w:val="0"/>
            <w:vAlign w:val="center"/>
          </w:tcPr>
          <w:p w14:paraId="3A09BDE6">
            <w:pPr>
              <w:snapToGrid w:val="0"/>
              <w:spacing w:line="360" w:lineRule="exact"/>
              <w:jc w:val="center"/>
              <w:rPr>
                <w:rFonts w:hint="eastAsia" w:ascii="宋体" w:hAnsi="宋体" w:eastAsia="宋体" w:cs="Times New Roman"/>
                <w:b/>
                <w:szCs w:val="21"/>
              </w:rPr>
            </w:pPr>
          </w:p>
        </w:tc>
        <w:tc>
          <w:tcPr>
            <w:tcW w:w="2172" w:type="dxa"/>
            <w:tcBorders>
              <w:top w:val="single" w:color="auto" w:sz="4" w:space="0"/>
              <w:left w:val="single" w:color="auto" w:sz="4" w:space="0"/>
              <w:bottom w:val="single" w:color="auto" w:sz="4" w:space="0"/>
              <w:right w:val="single" w:color="auto" w:sz="4" w:space="0"/>
            </w:tcBorders>
            <w:noWrap w:val="0"/>
            <w:vAlign w:val="top"/>
          </w:tcPr>
          <w:p w14:paraId="1B945E47">
            <w:pPr>
              <w:snapToGrid w:val="0"/>
              <w:spacing w:line="360" w:lineRule="exact"/>
              <w:jc w:val="center"/>
              <w:rPr>
                <w:rFonts w:hint="eastAsia" w:ascii="宋体" w:hAnsi="宋体" w:eastAsia="宋体" w:cs="Times New Roman"/>
                <w:szCs w:val="21"/>
              </w:rPr>
            </w:pPr>
            <w:r>
              <w:rPr>
                <w:rFonts w:hint="eastAsia" w:ascii="宋体" w:hAnsi="宋体" w:eastAsia="宋体" w:cs="Times New Roman"/>
                <w:szCs w:val="21"/>
              </w:rPr>
              <w:t>诚信承诺函</w:t>
            </w:r>
          </w:p>
        </w:tc>
        <w:tc>
          <w:tcPr>
            <w:tcW w:w="6363" w:type="dxa"/>
            <w:tcBorders>
              <w:top w:val="single" w:color="auto" w:sz="4" w:space="0"/>
              <w:left w:val="single" w:color="auto" w:sz="4" w:space="0"/>
              <w:bottom w:val="single" w:color="auto" w:sz="4" w:space="0"/>
              <w:right w:val="single" w:color="auto" w:sz="4" w:space="0"/>
            </w:tcBorders>
            <w:noWrap w:val="0"/>
            <w:vAlign w:val="top"/>
          </w:tcPr>
          <w:p w14:paraId="57E4D903">
            <w:pPr>
              <w:snapToGrid w:val="0"/>
              <w:spacing w:line="360" w:lineRule="exact"/>
              <w:ind w:left="102"/>
              <w:jc w:val="left"/>
              <w:rPr>
                <w:rFonts w:hint="eastAsia" w:ascii="宋体" w:hAnsi="宋体" w:eastAsia="宋体" w:cs="Times New Roman"/>
                <w:szCs w:val="21"/>
              </w:rPr>
            </w:pPr>
            <w:r>
              <w:rPr>
                <w:rFonts w:hint="eastAsia" w:ascii="宋体" w:hAnsi="宋体" w:eastAsia="宋体" w:cs="Times New Roman"/>
                <w:szCs w:val="21"/>
              </w:rPr>
              <w:t>符合“投标</w:t>
            </w:r>
            <w:r>
              <w:rPr>
                <w:rFonts w:hint="eastAsia" w:ascii="宋体" w:hAnsi="宋体" w:eastAsia="宋体" w:cs="Times New Roman"/>
                <w:szCs w:val="21"/>
                <w:lang w:eastAsia="zh-Hans"/>
              </w:rPr>
              <w:t>文件格式</w:t>
            </w:r>
            <w:r>
              <w:rPr>
                <w:rFonts w:hint="eastAsia" w:ascii="宋体" w:hAnsi="宋体" w:eastAsia="宋体" w:cs="Times New Roman"/>
                <w:szCs w:val="21"/>
              </w:rPr>
              <w:t>”</w:t>
            </w:r>
            <w:r>
              <w:rPr>
                <w:rFonts w:hint="eastAsia" w:ascii="宋体" w:hAnsi="宋体" w:eastAsia="宋体" w:cs="Times New Roman"/>
                <w:szCs w:val="21"/>
                <w:lang w:eastAsia="zh-Hans"/>
              </w:rPr>
              <w:t>的</w:t>
            </w:r>
            <w:r>
              <w:rPr>
                <w:rFonts w:hint="eastAsia" w:ascii="宋体" w:hAnsi="宋体" w:eastAsia="宋体" w:cs="Times New Roman"/>
                <w:szCs w:val="21"/>
              </w:rPr>
              <w:t>规定</w:t>
            </w:r>
          </w:p>
        </w:tc>
      </w:tr>
      <w:tr w14:paraId="35D70B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nil"/>
              <w:bottom w:val="single" w:color="auto" w:sz="4" w:space="0"/>
              <w:right w:val="single" w:color="auto" w:sz="4" w:space="0"/>
            </w:tcBorders>
            <w:noWrap w:val="0"/>
            <w:vAlign w:val="center"/>
          </w:tcPr>
          <w:p w14:paraId="1C540062">
            <w:pPr>
              <w:snapToGrid w:val="0"/>
              <w:spacing w:line="360" w:lineRule="exact"/>
              <w:jc w:val="center"/>
              <w:rPr>
                <w:rFonts w:hint="eastAsia" w:ascii="宋体" w:hAnsi="宋体" w:eastAsia="宋体" w:cs="Times New Roman"/>
                <w:szCs w:val="21"/>
              </w:rPr>
            </w:pPr>
          </w:p>
        </w:tc>
        <w:tc>
          <w:tcPr>
            <w:tcW w:w="1080" w:type="dxa"/>
            <w:vMerge w:val="continue"/>
            <w:tcBorders>
              <w:top w:val="nil"/>
              <w:bottom w:val="single" w:color="auto" w:sz="4" w:space="0"/>
              <w:right w:val="single" w:color="auto" w:sz="4" w:space="0"/>
            </w:tcBorders>
            <w:noWrap w:val="0"/>
            <w:vAlign w:val="center"/>
          </w:tcPr>
          <w:p w14:paraId="58A2F110">
            <w:pPr>
              <w:snapToGrid w:val="0"/>
              <w:spacing w:line="360" w:lineRule="exact"/>
              <w:jc w:val="center"/>
              <w:rPr>
                <w:rFonts w:hint="eastAsia" w:ascii="宋体" w:hAnsi="宋体" w:eastAsia="宋体" w:cs="Times New Roman"/>
                <w:b/>
                <w:szCs w:val="21"/>
              </w:rPr>
            </w:pPr>
          </w:p>
        </w:tc>
        <w:tc>
          <w:tcPr>
            <w:tcW w:w="2172" w:type="dxa"/>
            <w:tcBorders>
              <w:top w:val="single" w:color="auto" w:sz="4" w:space="0"/>
              <w:left w:val="single" w:color="auto" w:sz="4" w:space="0"/>
              <w:bottom w:val="single" w:color="auto" w:sz="4" w:space="0"/>
              <w:right w:val="single" w:color="auto" w:sz="4" w:space="0"/>
            </w:tcBorders>
            <w:noWrap w:val="0"/>
            <w:vAlign w:val="center"/>
          </w:tcPr>
          <w:p w14:paraId="64E73DD4">
            <w:pPr>
              <w:snapToGrid w:val="0"/>
              <w:spacing w:line="360" w:lineRule="exact"/>
              <w:jc w:val="center"/>
              <w:rPr>
                <w:rFonts w:hint="eastAsia" w:ascii="宋体" w:hAnsi="宋体" w:eastAsia="宋体" w:cs="Times New Roman"/>
                <w:szCs w:val="21"/>
              </w:rPr>
            </w:pPr>
            <w:r>
              <w:rPr>
                <w:rFonts w:hint="eastAsia" w:ascii="宋体" w:hAnsi="宋体" w:eastAsia="宋体" w:cs="Times New Roman"/>
                <w:szCs w:val="21"/>
              </w:rPr>
              <w:t>投标人符合《政府采购法》第二十二条规定条件的承诺函</w:t>
            </w:r>
          </w:p>
        </w:tc>
        <w:tc>
          <w:tcPr>
            <w:tcW w:w="6363" w:type="dxa"/>
            <w:tcBorders>
              <w:top w:val="single" w:color="auto" w:sz="4" w:space="0"/>
              <w:left w:val="single" w:color="auto" w:sz="4" w:space="0"/>
              <w:bottom w:val="single" w:color="auto" w:sz="4" w:space="0"/>
              <w:right w:val="single" w:color="auto" w:sz="4" w:space="0"/>
            </w:tcBorders>
            <w:noWrap w:val="0"/>
            <w:vAlign w:val="center"/>
          </w:tcPr>
          <w:p w14:paraId="2CC5E594">
            <w:pPr>
              <w:snapToGrid w:val="0"/>
              <w:spacing w:line="360" w:lineRule="exact"/>
              <w:ind w:left="102"/>
              <w:jc w:val="left"/>
              <w:rPr>
                <w:rFonts w:hint="eastAsia" w:ascii="宋体" w:hAnsi="宋体" w:eastAsia="宋体" w:cs="Times New Roman"/>
                <w:szCs w:val="21"/>
              </w:rPr>
            </w:pPr>
            <w:r>
              <w:rPr>
                <w:rFonts w:hint="eastAsia" w:ascii="宋体" w:hAnsi="宋体" w:eastAsia="宋体" w:cs="Times New Roman"/>
                <w:szCs w:val="21"/>
              </w:rPr>
              <w:t>符合“投标</w:t>
            </w:r>
            <w:r>
              <w:rPr>
                <w:rFonts w:hint="eastAsia" w:ascii="宋体" w:hAnsi="宋体" w:eastAsia="宋体" w:cs="Times New Roman"/>
                <w:szCs w:val="21"/>
                <w:lang w:eastAsia="zh-Hans"/>
              </w:rPr>
              <w:t>文件格式</w:t>
            </w:r>
            <w:r>
              <w:rPr>
                <w:rFonts w:hint="eastAsia" w:ascii="宋体" w:hAnsi="宋体" w:eastAsia="宋体" w:cs="Times New Roman"/>
                <w:szCs w:val="21"/>
              </w:rPr>
              <w:t>”</w:t>
            </w:r>
            <w:r>
              <w:rPr>
                <w:rFonts w:hint="eastAsia" w:ascii="宋体" w:hAnsi="宋体" w:eastAsia="宋体" w:cs="Times New Roman"/>
                <w:szCs w:val="21"/>
                <w:lang w:eastAsia="zh-Hans"/>
              </w:rPr>
              <w:t>的</w:t>
            </w:r>
            <w:r>
              <w:rPr>
                <w:rFonts w:hint="eastAsia" w:ascii="宋体" w:hAnsi="宋体" w:eastAsia="宋体" w:cs="Times New Roman"/>
                <w:szCs w:val="21"/>
              </w:rPr>
              <w:t>规定</w:t>
            </w:r>
          </w:p>
        </w:tc>
      </w:tr>
      <w:tr w14:paraId="00CE96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nil"/>
              <w:bottom w:val="single" w:color="auto" w:sz="4" w:space="0"/>
              <w:right w:val="single" w:color="auto" w:sz="4" w:space="0"/>
            </w:tcBorders>
            <w:noWrap w:val="0"/>
            <w:vAlign w:val="center"/>
          </w:tcPr>
          <w:p w14:paraId="5144C5FB">
            <w:pPr>
              <w:snapToGrid w:val="0"/>
              <w:spacing w:line="360" w:lineRule="exact"/>
              <w:jc w:val="center"/>
              <w:rPr>
                <w:rFonts w:hint="eastAsia" w:ascii="宋体" w:hAnsi="宋体" w:eastAsia="宋体" w:cs="Times New Roman"/>
                <w:szCs w:val="21"/>
              </w:rPr>
            </w:pPr>
          </w:p>
        </w:tc>
        <w:tc>
          <w:tcPr>
            <w:tcW w:w="1080" w:type="dxa"/>
            <w:vMerge w:val="continue"/>
            <w:tcBorders>
              <w:top w:val="nil"/>
              <w:bottom w:val="single" w:color="auto" w:sz="4" w:space="0"/>
              <w:right w:val="single" w:color="auto" w:sz="4" w:space="0"/>
            </w:tcBorders>
            <w:noWrap w:val="0"/>
            <w:vAlign w:val="center"/>
          </w:tcPr>
          <w:p w14:paraId="51451E82">
            <w:pPr>
              <w:snapToGrid w:val="0"/>
              <w:spacing w:line="360" w:lineRule="exact"/>
              <w:jc w:val="center"/>
              <w:rPr>
                <w:rFonts w:hint="eastAsia" w:ascii="宋体" w:hAnsi="宋体" w:eastAsia="宋体" w:cs="Times New Roman"/>
                <w:b/>
                <w:szCs w:val="21"/>
              </w:rPr>
            </w:pPr>
          </w:p>
        </w:tc>
        <w:tc>
          <w:tcPr>
            <w:tcW w:w="2172" w:type="dxa"/>
            <w:tcBorders>
              <w:top w:val="single" w:color="auto" w:sz="4" w:space="0"/>
              <w:left w:val="single" w:color="auto" w:sz="4" w:space="0"/>
              <w:bottom w:val="single" w:color="auto" w:sz="4" w:space="0"/>
              <w:right w:val="single" w:color="auto" w:sz="4" w:space="0"/>
            </w:tcBorders>
            <w:noWrap w:val="0"/>
            <w:vAlign w:val="center"/>
          </w:tcPr>
          <w:p w14:paraId="4CBB2200">
            <w:pPr>
              <w:snapToGrid w:val="0"/>
              <w:spacing w:line="360" w:lineRule="exact"/>
              <w:jc w:val="center"/>
              <w:rPr>
                <w:rFonts w:hint="eastAsia" w:ascii="宋体" w:hAnsi="宋体" w:eastAsia="宋体" w:cs="Times New Roman"/>
                <w:szCs w:val="21"/>
                <w:lang w:eastAsia="zh-Hans"/>
              </w:rPr>
            </w:pPr>
            <w:r>
              <w:rPr>
                <w:rFonts w:hint="eastAsia" w:ascii="宋体" w:hAnsi="宋体" w:eastAsia="宋体" w:cs="Times New Roman"/>
                <w:szCs w:val="21"/>
                <w:lang w:eastAsia="zh-Hans"/>
              </w:rPr>
              <w:t>法定代表人身份证明书</w:t>
            </w:r>
          </w:p>
        </w:tc>
        <w:tc>
          <w:tcPr>
            <w:tcW w:w="6363" w:type="dxa"/>
            <w:tcBorders>
              <w:top w:val="single" w:color="auto" w:sz="4" w:space="0"/>
              <w:left w:val="single" w:color="auto" w:sz="4" w:space="0"/>
              <w:bottom w:val="single" w:color="auto" w:sz="4" w:space="0"/>
              <w:right w:val="single" w:color="auto" w:sz="4" w:space="0"/>
            </w:tcBorders>
            <w:noWrap w:val="0"/>
            <w:vAlign w:val="center"/>
          </w:tcPr>
          <w:p w14:paraId="3B6DB43A">
            <w:pPr>
              <w:snapToGrid w:val="0"/>
              <w:spacing w:line="360" w:lineRule="exact"/>
              <w:ind w:left="102"/>
              <w:jc w:val="left"/>
              <w:rPr>
                <w:rFonts w:hint="eastAsia" w:ascii="宋体" w:hAnsi="宋体" w:eastAsia="宋体" w:cs="Times New Roman"/>
                <w:szCs w:val="21"/>
              </w:rPr>
            </w:pPr>
            <w:r>
              <w:rPr>
                <w:rFonts w:hint="eastAsia" w:ascii="宋体" w:hAnsi="宋体" w:eastAsia="宋体" w:cs="Times New Roman"/>
                <w:szCs w:val="21"/>
              </w:rPr>
              <w:t>符合“投标</w:t>
            </w:r>
            <w:r>
              <w:rPr>
                <w:rFonts w:hint="eastAsia" w:ascii="宋体" w:hAnsi="宋体" w:eastAsia="宋体" w:cs="Times New Roman"/>
                <w:szCs w:val="21"/>
                <w:lang w:eastAsia="zh-Hans"/>
              </w:rPr>
              <w:t>文件格式</w:t>
            </w:r>
            <w:r>
              <w:rPr>
                <w:rFonts w:hint="eastAsia" w:ascii="宋体" w:hAnsi="宋体" w:eastAsia="宋体" w:cs="Times New Roman"/>
                <w:szCs w:val="21"/>
              </w:rPr>
              <w:t>”</w:t>
            </w:r>
            <w:r>
              <w:rPr>
                <w:rFonts w:hint="eastAsia" w:ascii="宋体" w:hAnsi="宋体" w:eastAsia="宋体" w:cs="Times New Roman"/>
                <w:szCs w:val="21"/>
                <w:lang w:eastAsia="zh-Hans"/>
              </w:rPr>
              <w:t>的</w:t>
            </w:r>
            <w:r>
              <w:rPr>
                <w:rFonts w:hint="eastAsia" w:ascii="宋体" w:hAnsi="宋体" w:eastAsia="宋体" w:cs="Times New Roman"/>
                <w:szCs w:val="21"/>
              </w:rPr>
              <w:t>规定</w:t>
            </w:r>
          </w:p>
        </w:tc>
      </w:tr>
      <w:tr w14:paraId="685E34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nil"/>
              <w:bottom w:val="single" w:color="auto" w:sz="4" w:space="0"/>
              <w:right w:val="single" w:color="auto" w:sz="4" w:space="0"/>
            </w:tcBorders>
            <w:noWrap w:val="0"/>
            <w:vAlign w:val="center"/>
          </w:tcPr>
          <w:p w14:paraId="1B9E7065">
            <w:pPr>
              <w:snapToGrid w:val="0"/>
              <w:spacing w:line="360" w:lineRule="exact"/>
              <w:jc w:val="center"/>
              <w:rPr>
                <w:rFonts w:hint="eastAsia" w:ascii="宋体" w:hAnsi="宋体" w:eastAsia="宋体" w:cs="Times New Roman"/>
                <w:szCs w:val="21"/>
              </w:rPr>
            </w:pPr>
          </w:p>
        </w:tc>
        <w:tc>
          <w:tcPr>
            <w:tcW w:w="1080" w:type="dxa"/>
            <w:vMerge w:val="continue"/>
            <w:tcBorders>
              <w:top w:val="nil"/>
              <w:bottom w:val="single" w:color="auto" w:sz="4" w:space="0"/>
              <w:right w:val="single" w:color="auto" w:sz="4" w:space="0"/>
            </w:tcBorders>
            <w:noWrap w:val="0"/>
            <w:vAlign w:val="center"/>
          </w:tcPr>
          <w:p w14:paraId="7786DB30">
            <w:pPr>
              <w:snapToGrid w:val="0"/>
              <w:spacing w:line="360" w:lineRule="exact"/>
              <w:jc w:val="center"/>
              <w:rPr>
                <w:rFonts w:hint="eastAsia" w:ascii="宋体" w:hAnsi="宋体" w:eastAsia="宋体" w:cs="Times New Roman"/>
                <w:b/>
                <w:szCs w:val="21"/>
              </w:rPr>
            </w:pPr>
          </w:p>
        </w:tc>
        <w:tc>
          <w:tcPr>
            <w:tcW w:w="2172" w:type="dxa"/>
            <w:tcBorders>
              <w:top w:val="single" w:color="auto" w:sz="4" w:space="0"/>
              <w:left w:val="single" w:color="auto" w:sz="4" w:space="0"/>
              <w:bottom w:val="single" w:color="auto" w:sz="4" w:space="0"/>
              <w:right w:val="single" w:color="auto" w:sz="4" w:space="0"/>
            </w:tcBorders>
            <w:noWrap w:val="0"/>
            <w:vAlign w:val="center"/>
          </w:tcPr>
          <w:p w14:paraId="7FB556B8">
            <w:pPr>
              <w:snapToGrid w:val="0"/>
              <w:spacing w:line="360" w:lineRule="exact"/>
              <w:jc w:val="center"/>
              <w:rPr>
                <w:rFonts w:hint="eastAsia" w:ascii="宋体" w:hAnsi="宋体" w:eastAsia="宋体" w:cs="Times New Roman"/>
                <w:szCs w:val="21"/>
                <w:lang w:eastAsia="zh-Hans"/>
              </w:rPr>
            </w:pPr>
            <w:r>
              <w:rPr>
                <w:rFonts w:hint="eastAsia" w:ascii="宋体" w:hAnsi="宋体" w:eastAsia="宋体" w:cs="Times New Roman"/>
                <w:szCs w:val="21"/>
                <w:lang w:eastAsia="zh-Hans"/>
              </w:rPr>
              <w:t>法定代表人授权书</w:t>
            </w:r>
          </w:p>
        </w:tc>
        <w:tc>
          <w:tcPr>
            <w:tcW w:w="6363" w:type="dxa"/>
            <w:tcBorders>
              <w:top w:val="single" w:color="auto" w:sz="4" w:space="0"/>
              <w:left w:val="single" w:color="auto" w:sz="4" w:space="0"/>
              <w:bottom w:val="single" w:color="auto" w:sz="4" w:space="0"/>
              <w:right w:val="single" w:color="auto" w:sz="4" w:space="0"/>
            </w:tcBorders>
            <w:noWrap w:val="0"/>
            <w:vAlign w:val="center"/>
          </w:tcPr>
          <w:p w14:paraId="2D0188FF">
            <w:pPr>
              <w:snapToGrid w:val="0"/>
              <w:spacing w:line="360" w:lineRule="exact"/>
              <w:ind w:left="102"/>
              <w:jc w:val="left"/>
              <w:rPr>
                <w:rFonts w:hint="eastAsia" w:ascii="宋体" w:hAnsi="宋体" w:eastAsia="宋体" w:cs="Times New Roman"/>
                <w:szCs w:val="21"/>
              </w:rPr>
            </w:pPr>
            <w:r>
              <w:rPr>
                <w:rFonts w:hint="eastAsia" w:ascii="宋体" w:hAnsi="宋体" w:eastAsia="宋体" w:cs="Times New Roman"/>
                <w:szCs w:val="21"/>
              </w:rPr>
              <w:t>符合“投标</w:t>
            </w:r>
            <w:r>
              <w:rPr>
                <w:rFonts w:hint="eastAsia" w:ascii="宋体" w:hAnsi="宋体" w:eastAsia="宋体" w:cs="Times New Roman"/>
                <w:szCs w:val="21"/>
                <w:lang w:eastAsia="zh-Hans"/>
              </w:rPr>
              <w:t>文件格式</w:t>
            </w:r>
            <w:r>
              <w:rPr>
                <w:rFonts w:hint="eastAsia" w:ascii="宋体" w:hAnsi="宋体" w:eastAsia="宋体" w:cs="Times New Roman"/>
                <w:szCs w:val="21"/>
              </w:rPr>
              <w:t>”</w:t>
            </w:r>
            <w:r>
              <w:rPr>
                <w:rFonts w:hint="eastAsia" w:ascii="宋体" w:hAnsi="宋体" w:eastAsia="宋体" w:cs="Times New Roman"/>
                <w:szCs w:val="21"/>
                <w:lang w:eastAsia="zh-Hans"/>
              </w:rPr>
              <w:t>的</w:t>
            </w:r>
            <w:r>
              <w:rPr>
                <w:rFonts w:hint="eastAsia" w:ascii="宋体" w:hAnsi="宋体" w:eastAsia="宋体" w:cs="Times New Roman"/>
                <w:szCs w:val="21"/>
              </w:rPr>
              <w:t>规定，法定代表人参加投标的可不提供</w:t>
            </w:r>
          </w:p>
        </w:tc>
      </w:tr>
      <w:tr w14:paraId="44E221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nil"/>
              <w:bottom w:val="single" w:color="auto" w:sz="4" w:space="0"/>
              <w:right w:val="single" w:color="auto" w:sz="4" w:space="0"/>
            </w:tcBorders>
            <w:noWrap w:val="0"/>
            <w:vAlign w:val="center"/>
          </w:tcPr>
          <w:p w14:paraId="5A0D43D4">
            <w:pPr>
              <w:snapToGrid w:val="0"/>
              <w:spacing w:line="360" w:lineRule="exact"/>
              <w:jc w:val="center"/>
              <w:rPr>
                <w:rFonts w:hint="eastAsia" w:ascii="宋体" w:hAnsi="宋体" w:eastAsia="宋体" w:cs="Times New Roman"/>
                <w:szCs w:val="21"/>
              </w:rPr>
            </w:pPr>
          </w:p>
        </w:tc>
        <w:tc>
          <w:tcPr>
            <w:tcW w:w="1080" w:type="dxa"/>
            <w:vMerge w:val="continue"/>
            <w:tcBorders>
              <w:top w:val="nil"/>
              <w:bottom w:val="single" w:color="auto" w:sz="4" w:space="0"/>
              <w:right w:val="single" w:color="auto" w:sz="4" w:space="0"/>
            </w:tcBorders>
            <w:noWrap w:val="0"/>
            <w:vAlign w:val="center"/>
          </w:tcPr>
          <w:p w14:paraId="73E42E8D">
            <w:pPr>
              <w:snapToGrid w:val="0"/>
              <w:spacing w:line="360" w:lineRule="exact"/>
              <w:jc w:val="center"/>
              <w:rPr>
                <w:rFonts w:hint="eastAsia" w:ascii="宋体" w:hAnsi="宋体" w:eastAsia="宋体" w:cs="Times New Roman"/>
                <w:b/>
                <w:szCs w:val="21"/>
              </w:rPr>
            </w:pPr>
          </w:p>
        </w:tc>
        <w:tc>
          <w:tcPr>
            <w:tcW w:w="2172" w:type="dxa"/>
            <w:tcBorders>
              <w:top w:val="single" w:color="auto" w:sz="4" w:space="0"/>
              <w:left w:val="single" w:color="auto" w:sz="4" w:space="0"/>
              <w:bottom w:val="single" w:color="auto" w:sz="4" w:space="0"/>
              <w:right w:val="single" w:color="auto" w:sz="4" w:space="0"/>
            </w:tcBorders>
            <w:noWrap w:val="0"/>
            <w:vAlign w:val="center"/>
          </w:tcPr>
          <w:p w14:paraId="746AA5EB">
            <w:pPr>
              <w:snapToGrid w:val="0"/>
              <w:spacing w:line="360" w:lineRule="exact"/>
              <w:jc w:val="center"/>
              <w:rPr>
                <w:rFonts w:hint="eastAsia" w:ascii="宋体" w:hAnsi="宋体" w:eastAsia="宋体" w:cs="Times New Roman"/>
                <w:szCs w:val="21"/>
                <w:lang w:eastAsia="zh-Hans"/>
              </w:rPr>
            </w:pPr>
            <w:r>
              <w:rPr>
                <w:rFonts w:hint="eastAsia" w:ascii="宋体" w:hAnsi="宋体" w:eastAsia="宋体" w:cs="Times New Roman"/>
                <w:szCs w:val="21"/>
              </w:rPr>
              <w:t>授权代表身份证</w:t>
            </w:r>
          </w:p>
        </w:tc>
        <w:tc>
          <w:tcPr>
            <w:tcW w:w="6363" w:type="dxa"/>
            <w:tcBorders>
              <w:top w:val="single" w:color="auto" w:sz="4" w:space="0"/>
              <w:left w:val="single" w:color="auto" w:sz="4" w:space="0"/>
              <w:bottom w:val="single" w:color="auto" w:sz="4" w:space="0"/>
              <w:right w:val="single" w:color="auto" w:sz="4" w:space="0"/>
            </w:tcBorders>
            <w:noWrap w:val="0"/>
            <w:vAlign w:val="center"/>
          </w:tcPr>
          <w:p w14:paraId="742F8978">
            <w:pPr>
              <w:tabs>
                <w:tab w:val="left" w:pos="3375"/>
              </w:tabs>
              <w:autoSpaceDE w:val="0"/>
              <w:autoSpaceDN w:val="0"/>
              <w:adjustRightInd w:val="0"/>
              <w:snapToGrid w:val="0"/>
              <w:rPr>
                <w:rFonts w:hint="eastAsia" w:ascii="宋体" w:hAnsi="宋体" w:eastAsia="宋体" w:cs="Times New Roman"/>
                <w:szCs w:val="21"/>
              </w:rPr>
            </w:pPr>
            <w:r>
              <w:rPr>
                <w:rFonts w:hint="eastAsia" w:ascii="宋体" w:hAnsi="宋体" w:eastAsia="宋体" w:cs="Times New Roman"/>
                <w:szCs w:val="21"/>
              </w:rPr>
              <w:t>符合“投标</w:t>
            </w:r>
            <w:r>
              <w:rPr>
                <w:rFonts w:hint="eastAsia" w:ascii="宋体" w:hAnsi="宋体" w:eastAsia="宋体" w:cs="Times New Roman"/>
                <w:szCs w:val="21"/>
                <w:lang w:eastAsia="zh-Hans"/>
              </w:rPr>
              <w:t>文件格式</w:t>
            </w:r>
            <w:r>
              <w:rPr>
                <w:rFonts w:hint="eastAsia" w:ascii="宋体" w:hAnsi="宋体" w:eastAsia="宋体" w:cs="Times New Roman"/>
                <w:szCs w:val="21"/>
              </w:rPr>
              <w:t>”</w:t>
            </w:r>
            <w:r>
              <w:rPr>
                <w:rFonts w:hint="eastAsia" w:ascii="宋体" w:hAnsi="宋体" w:eastAsia="宋体" w:cs="Times New Roman"/>
                <w:szCs w:val="21"/>
                <w:lang w:eastAsia="zh-Hans"/>
              </w:rPr>
              <w:t>的</w:t>
            </w:r>
            <w:r>
              <w:rPr>
                <w:rFonts w:hint="eastAsia" w:ascii="宋体" w:hAnsi="宋体" w:eastAsia="宋体" w:cs="Times New Roman"/>
                <w:szCs w:val="21"/>
              </w:rPr>
              <w:t>规定，法定代表人参加投标的，提供法定代表人身份证</w:t>
            </w:r>
          </w:p>
        </w:tc>
      </w:tr>
      <w:tr w14:paraId="0B8685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nil"/>
              <w:bottom w:val="single" w:color="auto" w:sz="4" w:space="0"/>
              <w:right w:val="single" w:color="auto" w:sz="4" w:space="0"/>
            </w:tcBorders>
            <w:noWrap w:val="0"/>
            <w:vAlign w:val="center"/>
          </w:tcPr>
          <w:p w14:paraId="2F19965B">
            <w:pPr>
              <w:snapToGrid w:val="0"/>
              <w:spacing w:line="360" w:lineRule="exact"/>
              <w:jc w:val="center"/>
              <w:rPr>
                <w:rFonts w:hint="eastAsia" w:ascii="宋体" w:hAnsi="宋体" w:eastAsia="宋体" w:cs="Times New Roman"/>
                <w:szCs w:val="21"/>
              </w:rPr>
            </w:pPr>
          </w:p>
        </w:tc>
        <w:tc>
          <w:tcPr>
            <w:tcW w:w="1080" w:type="dxa"/>
            <w:vMerge w:val="continue"/>
            <w:tcBorders>
              <w:top w:val="nil"/>
              <w:bottom w:val="single" w:color="auto" w:sz="4" w:space="0"/>
              <w:right w:val="single" w:color="auto" w:sz="4" w:space="0"/>
            </w:tcBorders>
            <w:noWrap w:val="0"/>
            <w:vAlign w:val="center"/>
          </w:tcPr>
          <w:p w14:paraId="614F923C">
            <w:pPr>
              <w:snapToGrid w:val="0"/>
              <w:spacing w:line="360" w:lineRule="exact"/>
              <w:jc w:val="center"/>
              <w:rPr>
                <w:rFonts w:hint="eastAsia" w:ascii="宋体" w:hAnsi="宋体" w:eastAsia="宋体" w:cs="Times New Roman"/>
                <w:b/>
                <w:szCs w:val="21"/>
              </w:rPr>
            </w:pPr>
          </w:p>
        </w:tc>
        <w:tc>
          <w:tcPr>
            <w:tcW w:w="2172" w:type="dxa"/>
            <w:tcBorders>
              <w:top w:val="single" w:color="auto" w:sz="4" w:space="0"/>
              <w:left w:val="single" w:color="auto" w:sz="4" w:space="0"/>
              <w:bottom w:val="single" w:color="auto" w:sz="4" w:space="0"/>
              <w:right w:val="single" w:color="auto" w:sz="4" w:space="0"/>
            </w:tcBorders>
            <w:noWrap w:val="0"/>
            <w:vAlign w:val="center"/>
          </w:tcPr>
          <w:p w14:paraId="5D802259">
            <w:pPr>
              <w:snapToGrid w:val="0"/>
              <w:spacing w:line="360" w:lineRule="exact"/>
              <w:ind w:left="102"/>
              <w:jc w:val="left"/>
              <w:rPr>
                <w:rFonts w:hint="eastAsia" w:ascii="宋体" w:hAnsi="宋体" w:eastAsia="宋体" w:cs="Times New Roman"/>
                <w:szCs w:val="21"/>
              </w:rPr>
            </w:pPr>
            <w:r>
              <w:rPr>
                <w:rFonts w:hint="eastAsia" w:ascii="宋体" w:hAnsi="宋体" w:eastAsia="宋体" w:cs="Times New Roman"/>
                <w:szCs w:val="21"/>
              </w:rPr>
              <w:t>授权代表为投标企业正式人员证明</w:t>
            </w:r>
          </w:p>
        </w:tc>
        <w:tc>
          <w:tcPr>
            <w:tcW w:w="6363" w:type="dxa"/>
            <w:tcBorders>
              <w:top w:val="single" w:color="auto" w:sz="4" w:space="0"/>
              <w:left w:val="single" w:color="auto" w:sz="4" w:space="0"/>
              <w:bottom w:val="single" w:color="auto" w:sz="4" w:space="0"/>
              <w:right w:val="single" w:color="auto" w:sz="4" w:space="0"/>
            </w:tcBorders>
            <w:noWrap w:val="0"/>
            <w:vAlign w:val="center"/>
          </w:tcPr>
          <w:p w14:paraId="65463101">
            <w:pPr>
              <w:snapToGrid w:val="0"/>
              <w:spacing w:line="360" w:lineRule="exact"/>
              <w:ind w:left="102"/>
              <w:jc w:val="left"/>
              <w:rPr>
                <w:rFonts w:hint="eastAsia" w:ascii="宋体" w:hAnsi="宋体" w:eastAsia="宋体" w:cs="Times New Roman"/>
                <w:szCs w:val="21"/>
              </w:rPr>
            </w:pPr>
            <w:r>
              <w:rPr>
                <w:rFonts w:hint="eastAsia" w:ascii="宋体" w:hAnsi="宋体" w:eastAsia="宋体" w:cs="Times New Roman"/>
                <w:szCs w:val="21"/>
              </w:rPr>
              <w:t>须提供2025年03月单位为其缴纳的社保证明材料，法定代表人参加投标的可不提供</w:t>
            </w:r>
          </w:p>
        </w:tc>
      </w:tr>
      <w:tr w14:paraId="756946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0" w:hRule="atLeast"/>
          <w:jc w:val="center"/>
        </w:trPr>
        <w:tc>
          <w:tcPr>
            <w:tcW w:w="900" w:type="dxa"/>
            <w:vMerge w:val="continue"/>
            <w:tcBorders>
              <w:top w:val="nil"/>
              <w:bottom w:val="single" w:color="auto" w:sz="4" w:space="0"/>
              <w:right w:val="single" w:color="auto" w:sz="4" w:space="0"/>
            </w:tcBorders>
            <w:noWrap w:val="0"/>
            <w:vAlign w:val="center"/>
          </w:tcPr>
          <w:p w14:paraId="049CFAF4">
            <w:pPr>
              <w:snapToGrid w:val="0"/>
              <w:spacing w:line="360" w:lineRule="exact"/>
              <w:jc w:val="center"/>
              <w:rPr>
                <w:rFonts w:hint="eastAsia" w:ascii="宋体" w:hAnsi="宋体" w:eastAsia="宋体" w:cs="Times New Roman"/>
                <w:szCs w:val="21"/>
              </w:rPr>
            </w:pPr>
          </w:p>
        </w:tc>
        <w:tc>
          <w:tcPr>
            <w:tcW w:w="1080" w:type="dxa"/>
            <w:vMerge w:val="continue"/>
            <w:tcBorders>
              <w:top w:val="nil"/>
              <w:bottom w:val="single" w:color="auto" w:sz="4" w:space="0"/>
              <w:right w:val="single" w:color="auto" w:sz="4" w:space="0"/>
            </w:tcBorders>
            <w:noWrap w:val="0"/>
            <w:vAlign w:val="center"/>
          </w:tcPr>
          <w:p w14:paraId="5B7E2204">
            <w:pPr>
              <w:snapToGrid w:val="0"/>
              <w:spacing w:line="360" w:lineRule="exact"/>
              <w:jc w:val="center"/>
              <w:rPr>
                <w:rFonts w:hint="eastAsia" w:ascii="宋体" w:hAnsi="宋体" w:eastAsia="宋体" w:cs="Times New Roman"/>
                <w:b/>
                <w:szCs w:val="21"/>
              </w:rPr>
            </w:pPr>
          </w:p>
        </w:tc>
        <w:tc>
          <w:tcPr>
            <w:tcW w:w="2172" w:type="dxa"/>
            <w:tcBorders>
              <w:top w:val="single" w:color="auto" w:sz="4" w:space="0"/>
              <w:left w:val="single" w:color="auto" w:sz="4" w:space="0"/>
              <w:right w:val="single" w:color="auto" w:sz="4" w:space="0"/>
            </w:tcBorders>
            <w:noWrap w:val="0"/>
            <w:vAlign w:val="center"/>
          </w:tcPr>
          <w:p w14:paraId="01702326">
            <w:pPr>
              <w:snapToGrid w:val="0"/>
              <w:spacing w:line="360" w:lineRule="exact"/>
              <w:ind w:left="102"/>
              <w:jc w:val="left"/>
              <w:rPr>
                <w:rFonts w:hint="eastAsia" w:ascii="宋体" w:hAnsi="宋体" w:eastAsia="宋体" w:cs="Times New Roman"/>
                <w:szCs w:val="21"/>
              </w:rPr>
            </w:pPr>
            <w:r>
              <w:rPr>
                <w:rFonts w:hint="eastAsia" w:ascii="宋体" w:hAnsi="宋体" w:eastAsia="宋体" w:cs="Times New Roman"/>
                <w:szCs w:val="21"/>
              </w:rPr>
              <w:t>中小企业声明函（如为）</w:t>
            </w:r>
          </w:p>
        </w:tc>
        <w:tc>
          <w:tcPr>
            <w:tcW w:w="6363" w:type="dxa"/>
            <w:tcBorders>
              <w:top w:val="single" w:color="auto" w:sz="4" w:space="0"/>
              <w:left w:val="single" w:color="auto" w:sz="4" w:space="0"/>
              <w:bottom w:val="single" w:color="auto" w:sz="4" w:space="0"/>
              <w:right w:val="single" w:color="auto" w:sz="4" w:space="0"/>
            </w:tcBorders>
            <w:noWrap w:val="0"/>
            <w:vAlign w:val="center"/>
          </w:tcPr>
          <w:p w14:paraId="351A4505">
            <w:pPr>
              <w:snapToGrid w:val="0"/>
              <w:spacing w:line="360" w:lineRule="exact"/>
              <w:ind w:left="102"/>
              <w:jc w:val="left"/>
              <w:rPr>
                <w:rFonts w:hint="eastAsia" w:ascii="宋体" w:hAnsi="宋体" w:eastAsia="宋体" w:cs="Times New Roman"/>
                <w:szCs w:val="21"/>
              </w:rPr>
            </w:pPr>
            <w:r>
              <w:rPr>
                <w:rFonts w:hint="eastAsia" w:ascii="宋体" w:hAnsi="宋体" w:eastAsia="宋体" w:cs="Times New Roman"/>
                <w:szCs w:val="21"/>
              </w:rPr>
              <w:t>符合“投标</w:t>
            </w:r>
            <w:r>
              <w:rPr>
                <w:rFonts w:hint="eastAsia" w:ascii="宋体" w:hAnsi="宋体" w:eastAsia="宋体" w:cs="Times New Roman"/>
                <w:szCs w:val="21"/>
                <w:lang w:eastAsia="zh-Hans"/>
              </w:rPr>
              <w:t>文件格式</w:t>
            </w:r>
            <w:r>
              <w:rPr>
                <w:rFonts w:hint="eastAsia" w:ascii="宋体" w:hAnsi="宋体" w:eastAsia="宋体" w:cs="Times New Roman"/>
                <w:szCs w:val="21"/>
              </w:rPr>
              <w:t>”</w:t>
            </w:r>
            <w:r>
              <w:rPr>
                <w:rFonts w:hint="eastAsia" w:ascii="宋体" w:hAnsi="宋体" w:eastAsia="宋体" w:cs="Times New Roman"/>
                <w:szCs w:val="21"/>
                <w:lang w:eastAsia="zh-Hans"/>
              </w:rPr>
              <w:t>的</w:t>
            </w:r>
            <w:r>
              <w:rPr>
                <w:rFonts w:hint="eastAsia" w:ascii="宋体" w:hAnsi="宋体" w:eastAsia="宋体" w:cs="Times New Roman"/>
                <w:szCs w:val="21"/>
              </w:rPr>
              <w:t>规定</w:t>
            </w:r>
          </w:p>
        </w:tc>
      </w:tr>
      <w:tr w14:paraId="531E2F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0" w:hRule="atLeast"/>
          <w:jc w:val="center"/>
        </w:trPr>
        <w:tc>
          <w:tcPr>
            <w:tcW w:w="900" w:type="dxa"/>
            <w:vMerge w:val="continue"/>
            <w:tcBorders>
              <w:top w:val="nil"/>
              <w:bottom w:val="single" w:color="auto" w:sz="4" w:space="0"/>
              <w:right w:val="single" w:color="auto" w:sz="4" w:space="0"/>
            </w:tcBorders>
            <w:noWrap w:val="0"/>
            <w:vAlign w:val="center"/>
          </w:tcPr>
          <w:p w14:paraId="21C8643B">
            <w:pPr>
              <w:snapToGrid w:val="0"/>
              <w:spacing w:line="360" w:lineRule="exact"/>
              <w:jc w:val="center"/>
              <w:rPr>
                <w:rFonts w:hint="eastAsia" w:ascii="宋体" w:hAnsi="宋体" w:eastAsia="宋体" w:cs="Times New Roman"/>
                <w:szCs w:val="21"/>
              </w:rPr>
            </w:pPr>
          </w:p>
        </w:tc>
        <w:tc>
          <w:tcPr>
            <w:tcW w:w="1080" w:type="dxa"/>
            <w:vMerge w:val="continue"/>
            <w:tcBorders>
              <w:top w:val="nil"/>
              <w:bottom w:val="single" w:color="auto" w:sz="4" w:space="0"/>
              <w:right w:val="single" w:color="auto" w:sz="4" w:space="0"/>
            </w:tcBorders>
            <w:noWrap w:val="0"/>
            <w:vAlign w:val="center"/>
          </w:tcPr>
          <w:p w14:paraId="31A390C3">
            <w:pPr>
              <w:snapToGrid w:val="0"/>
              <w:spacing w:line="360" w:lineRule="exact"/>
              <w:jc w:val="center"/>
              <w:rPr>
                <w:rFonts w:hint="eastAsia" w:ascii="宋体" w:hAnsi="宋体" w:eastAsia="宋体" w:cs="Times New Roman"/>
                <w:b/>
                <w:szCs w:val="21"/>
              </w:rPr>
            </w:pPr>
          </w:p>
        </w:tc>
        <w:tc>
          <w:tcPr>
            <w:tcW w:w="2172" w:type="dxa"/>
            <w:tcBorders>
              <w:top w:val="single" w:color="auto" w:sz="4" w:space="0"/>
              <w:left w:val="single" w:color="auto" w:sz="4" w:space="0"/>
              <w:right w:val="single" w:color="auto" w:sz="4" w:space="0"/>
            </w:tcBorders>
            <w:noWrap w:val="0"/>
            <w:vAlign w:val="center"/>
          </w:tcPr>
          <w:p w14:paraId="50FF4C6E">
            <w:pPr>
              <w:snapToGrid w:val="0"/>
              <w:spacing w:line="360" w:lineRule="exact"/>
              <w:ind w:left="102"/>
              <w:jc w:val="left"/>
              <w:rPr>
                <w:rFonts w:hint="eastAsia" w:ascii="宋体" w:hAnsi="宋体" w:eastAsia="宋体" w:cs="Times New Roman"/>
                <w:szCs w:val="21"/>
              </w:rPr>
            </w:pPr>
            <w:r>
              <w:rPr>
                <w:rFonts w:hint="eastAsia" w:ascii="宋体" w:hAnsi="宋体" w:eastAsia="宋体" w:cs="Times New Roman"/>
                <w:szCs w:val="21"/>
              </w:rPr>
              <w:t>残疾人福利性单位声明函（如为）</w:t>
            </w:r>
          </w:p>
        </w:tc>
        <w:tc>
          <w:tcPr>
            <w:tcW w:w="6363" w:type="dxa"/>
            <w:tcBorders>
              <w:top w:val="single" w:color="auto" w:sz="4" w:space="0"/>
              <w:left w:val="single" w:color="auto" w:sz="4" w:space="0"/>
              <w:bottom w:val="single" w:color="auto" w:sz="4" w:space="0"/>
              <w:right w:val="single" w:color="auto" w:sz="4" w:space="0"/>
            </w:tcBorders>
            <w:noWrap w:val="0"/>
            <w:vAlign w:val="center"/>
          </w:tcPr>
          <w:p w14:paraId="1B3B60CD">
            <w:pPr>
              <w:snapToGrid w:val="0"/>
              <w:spacing w:line="360" w:lineRule="exact"/>
              <w:ind w:left="102"/>
              <w:jc w:val="left"/>
              <w:rPr>
                <w:rFonts w:hint="eastAsia" w:ascii="宋体" w:hAnsi="宋体" w:eastAsia="宋体" w:cs="Times New Roman"/>
                <w:szCs w:val="21"/>
              </w:rPr>
            </w:pPr>
            <w:r>
              <w:rPr>
                <w:rFonts w:hint="eastAsia" w:ascii="宋体" w:hAnsi="宋体" w:eastAsia="宋体" w:cs="Times New Roman"/>
                <w:szCs w:val="21"/>
              </w:rPr>
              <w:t>符合“投标</w:t>
            </w:r>
            <w:r>
              <w:rPr>
                <w:rFonts w:hint="eastAsia" w:ascii="宋体" w:hAnsi="宋体" w:eastAsia="宋体" w:cs="Times New Roman"/>
                <w:szCs w:val="21"/>
                <w:lang w:eastAsia="zh-Hans"/>
              </w:rPr>
              <w:t>文件格式</w:t>
            </w:r>
            <w:r>
              <w:rPr>
                <w:rFonts w:hint="eastAsia" w:ascii="宋体" w:hAnsi="宋体" w:eastAsia="宋体" w:cs="Times New Roman"/>
                <w:szCs w:val="21"/>
              </w:rPr>
              <w:t>”</w:t>
            </w:r>
            <w:r>
              <w:rPr>
                <w:rFonts w:hint="eastAsia" w:ascii="宋体" w:hAnsi="宋体" w:eastAsia="宋体" w:cs="Times New Roman"/>
                <w:szCs w:val="21"/>
                <w:lang w:eastAsia="zh-Hans"/>
              </w:rPr>
              <w:t>的</w:t>
            </w:r>
            <w:r>
              <w:rPr>
                <w:rFonts w:hint="eastAsia" w:ascii="宋体" w:hAnsi="宋体" w:eastAsia="宋体" w:cs="Times New Roman"/>
                <w:szCs w:val="21"/>
              </w:rPr>
              <w:t>规定</w:t>
            </w:r>
          </w:p>
        </w:tc>
      </w:tr>
      <w:tr w14:paraId="2B99DB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0" w:hRule="atLeast"/>
          <w:jc w:val="center"/>
        </w:trPr>
        <w:tc>
          <w:tcPr>
            <w:tcW w:w="900" w:type="dxa"/>
            <w:vMerge w:val="continue"/>
            <w:tcBorders>
              <w:top w:val="nil"/>
              <w:bottom w:val="single" w:color="auto" w:sz="4" w:space="0"/>
              <w:right w:val="single" w:color="auto" w:sz="4" w:space="0"/>
            </w:tcBorders>
            <w:noWrap w:val="0"/>
            <w:vAlign w:val="center"/>
          </w:tcPr>
          <w:p w14:paraId="3F83CAB1">
            <w:pPr>
              <w:snapToGrid w:val="0"/>
              <w:spacing w:line="360" w:lineRule="exact"/>
              <w:jc w:val="center"/>
              <w:rPr>
                <w:rFonts w:hint="eastAsia" w:ascii="宋体" w:hAnsi="宋体" w:eastAsia="宋体" w:cs="Times New Roman"/>
                <w:szCs w:val="21"/>
              </w:rPr>
            </w:pPr>
          </w:p>
        </w:tc>
        <w:tc>
          <w:tcPr>
            <w:tcW w:w="1080" w:type="dxa"/>
            <w:vMerge w:val="continue"/>
            <w:tcBorders>
              <w:top w:val="nil"/>
              <w:bottom w:val="single" w:color="auto" w:sz="4" w:space="0"/>
              <w:right w:val="single" w:color="auto" w:sz="4" w:space="0"/>
            </w:tcBorders>
            <w:noWrap w:val="0"/>
            <w:vAlign w:val="center"/>
          </w:tcPr>
          <w:p w14:paraId="1F17C8DD">
            <w:pPr>
              <w:snapToGrid w:val="0"/>
              <w:spacing w:line="360" w:lineRule="exact"/>
              <w:jc w:val="center"/>
              <w:rPr>
                <w:rFonts w:hint="eastAsia" w:ascii="宋体" w:hAnsi="宋体" w:eastAsia="宋体" w:cs="Times New Roman"/>
                <w:b/>
                <w:szCs w:val="21"/>
              </w:rPr>
            </w:pPr>
          </w:p>
        </w:tc>
        <w:tc>
          <w:tcPr>
            <w:tcW w:w="2172" w:type="dxa"/>
            <w:tcBorders>
              <w:top w:val="single" w:color="auto" w:sz="4" w:space="0"/>
              <w:left w:val="single" w:color="auto" w:sz="4" w:space="0"/>
              <w:right w:val="single" w:color="auto" w:sz="4" w:space="0"/>
            </w:tcBorders>
            <w:noWrap w:val="0"/>
            <w:vAlign w:val="center"/>
          </w:tcPr>
          <w:p w14:paraId="1D355A94">
            <w:pPr>
              <w:snapToGrid w:val="0"/>
              <w:spacing w:line="360" w:lineRule="exact"/>
              <w:ind w:left="102"/>
              <w:jc w:val="left"/>
              <w:rPr>
                <w:rFonts w:hint="eastAsia" w:ascii="宋体" w:hAnsi="宋体" w:eastAsia="宋体" w:cs="Times New Roman"/>
                <w:szCs w:val="21"/>
              </w:rPr>
            </w:pPr>
            <w:r>
              <w:rPr>
                <w:rFonts w:hint="eastAsia" w:ascii="宋体" w:hAnsi="宋体" w:eastAsia="宋体" w:cs="Times New Roman"/>
                <w:szCs w:val="21"/>
              </w:rPr>
              <w:t>监狱和戒毒企业证明材料（如为）</w:t>
            </w:r>
          </w:p>
        </w:tc>
        <w:tc>
          <w:tcPr>
            <w:tcW w:w="6363" w:type="dxa"/>
            <w:tcBorders>
              <w:top w:val="single" w:color="auto" w:sz="4" w:space="0"/>
              <w:left w:val="single" w:color="auto" w:sz="4" w:space="0"/>
              <w:bottom w:val="single" w:color="auto" w:sz="4" w:space="0"/>
              <w:right w:val="single" w:color="auto" w:sz="4" w:space="0"/>
            </w:tcBorders>
            <w:noWrap w:val="0"/>
            <w:vAlign w:val="center"/>
          </w:tcPr>
          <w:p w14:paraId="2E191E90">
            <w:pPr>
              <w:snapToGrid w:val="0"/>
              <w:spacing w:line="360" w:lineRule="exact"/>
              <w:ind w:left="102"/>
              <w:jc w:val="left"/>
              <w:rPr>
                <w:rFonts w:hint="eastAsia" w:ascii="宋体" w:hAnsi="宋体" w:eastAsia="宋体" w:cs="Times New Roman"/>
                <w:szCs w:val="21"/>
              </w:rPr>
            </w:pPr>
            <w:r>
              <w:rPr>
                <w:rFonts w:hint="eastAsia" w:ascii="宋体" w:hAnsi="宋体" w:eastAsia="宋体" w:cs="Times New Roman"/>
                <w:szCs w:val="21"/>
              </w:rPr>
              <w:t>符合“投标</w:t>
            </w:r>
            <w:r>
              <w:rPr>
                <w:rFonts w:hint="eastAsia" w:ascii="宋体" w:hAnsi="宋体" w:eastAsia="宋体" w:cs="Times New Roman"/>
                <w:szCs w:val="21"/>
                <w:lang w:eastAsia="zh-Hans"/>
              </w:rPr>
              <w:t>文件格式</w:t>
            </w:r>
            <w:r>
              <w:rPr>
                <w:rFonts w:hint="eastAsia" w:ascii="宋体" w:hAnsi="宋体" w:eastAsia="宋体" w:cs="Times New Roman"/>
                <w:szCs w:val="21"/>
              </w:rPr>
              <w:t>”</w:t>
            </w:r>
            <w:r>
              <w:rPr>
                <w:rFonts w:hint="eastAsia" w:ascii="宋体" w:hAnsi="宋体" w:eastAsia="宋体" w:cs="Times New Roman"/>
                <w:szCs w:val="21"/>
                <w:lang w:eastAsia="zh-Hans"/>
              </w:rPr>
              <w:t>的</w:t>
            </w:r>
            <w:r>
              <w:rPr>
                <w:rFonts w:hint="eastAsia" w:ascii="宋体" w:hAnsi="宋体" w:eastAsia="宋体" w:cs="Times New Roman"/>
                <w:szCs w:val="21"/>
              </w:rPr>
              <w:t>规定</w:t>
            </w:r>
          </w:p>
        </w:tc>
      </w:tr>
      <w:tr w14:paraId="32A159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682" w:hRule="atLeast"/>
          <w:jc w:val="center"/>
        </w:trPr>
        <w:tc>
          <w:tcPr>
            <w:tcW w:w="900" w:type="dxa"/>
            <w:vMerge w:val="continue"/>
            <w:tcBorders>
              <w:top w:val="nil"/>
              <w:bottom w:val="single" w:color="auto" w:sz="4" w:space="0"/>
              <w:right w:val="single" w:color="auto" w:sz="4" w:space="0"/>
            </w:tcBorders>
            <w:noWrap w:val="0"/>
            <w:vAlign w:val="center"/>
          </w:tcPr>
          <w:p w14:paraId="1A8CAAF2">
            <w:pPr>
              <w:snapToGrid w:val="0"/>
              <w:spacing w:line="360" w:lineRule="exact"/>
              <w:jc w:val="center"/>
              <w:rPr>
                <w:rFonts w:hint="eastAsia" w:ascii="宋体" w:hAnsi="宋体" w:eastAsia="宋体" w:cs="Times New Roman"/>
                <w:szCs w:val="21"/>
              </w:rPr>
            </w:pPr>
          </w:p>
        </w:tc>
        <w:tc>
          <w:tcPr>
            <w:tcW w:w="1080" w:type="dxa"/>
            <w:vMerge w:val="continue"/>
            <w:tcBorders>
              <w:top w:val="nil"/>
              <w:bottom w:val="single" w:color="auto" w:sz="4" w:space="0"/>
              <w:right w:val="single" w:color="auto" w:sz="4" w:space="0"/>
            </w:tcBorders>
            <w:noWrap w:val="0"/>
            <w:vAlign w:val="center"/>
          </w:tcPr>
          <w:p w14:paraId="0E343D64">
            <w:pPr>
              <w:snapToGrid w:val="0"/>
              <w:spacing w:line="360" w:lineRule="exact"/>
              <w:jc w:val="center"/>
              <w:rPr>
                <w:rFonts w:hint="eastAsia" w:ascii="宋体" w:hAnsi="宋体" w:eastAsia="宋体" w:cs="Times New Roman"/>
                <w:b/>
                <w:szCs w:val="21"/>
              </w:rPr>
            </w:pPr>
          </w:p>
        </w:tc>
        <w:tc>
          <w:tcPr>
            <w:tcW w:w="2172" w:type="dxa"/>
            <w:tcBorders>
              <w:top w:val="single" w:color="auto" w:sz="4" w:space="0"/>
              <w:left w:val="single" w:color="auto" w:sz="4" w:space="0"/>
              <w:bottom w:val="single" w:color="auto" w:sz="4" w:space="0"/>
              <w:right w:val="single" w:color="auto" w:sz="4" w:space="0"/>
            </w:tcBorders>
            <w:noWrap w:val="0"/>
            <w:vAlign w:val="center"/>
          </w:tcPr>
          <w:p w14:paraId="4F90686E">
            <w:pPr>
              <w:snapToGrid w:val="0"/>
              <w:spacing w:line="360" w:lineRule="exact"/>
              <w:jc w:val="center"/>
              <w:rPr>
                <w:rFonts w:hint="eastAsia" w:ascii="宋体" w:hAnsi="宋体" w:eastAsia="宋体" w:cs="Times New Roman"/>
                <w:szCs w:val="21"/>
              </w:rPr>
            </w:pPr>
            <w:r>
              <w:rPr>
                <w:rFonts w:hint="eastAsia" w:ascii="宋体" w:hAnsi="宋体" w:eastAsia="宋体" w:cs="Times New Roman"/>
                <w:szCs w:val="21"/>
              </w:rPr>
              <w:t>本项目的特定资格要求</w:t>
            </w:r>
          </w:p>
        </w:tc>
        <w:tc>
          <w:tcPr>
            <w:tcW w:w="6363" w:type="dxa"/>
            <w:tcBorders>
              <w:top w:val="single" w:color="auto" w:sz="4" w:space="0"/>
              <w:left w:val="single" w:color="auto" w:sz="4" w:space="0"/>
              <w:bottom w:val="single" w:color="auto" w:sz="4" w:space="0"/>
              <w:right w:val="single" w:color="auto" w:sz="4" w:space="0"/>
            </w:tcBorders>
            <w:noWrap w:val="0"/>
            <w:vAlign w:val="center"/>
          </w:tcPr>
          <w:p w14:paraId="01361C2B">
            <w:pPr>
              <w:pStyle w:val="11"/>
              <w:keepNext w:val="0"/>
              <w:keepLines w:val="0"/>
              <w:pageBreakBefore w:val="0"/>
              <w:widowControl w:val="0"/>
              <w:numPr>
                <w:ilvl w:val="0"/>
                <w:numId w:val="0"/>
              </w:numPr>
              <w:tabs>
                <w:tab w:val="left" w:pos="1526"/>
              </w:tabs>
              <w:kinsoku/>
              <w:wordWrap/>
              <w:overflowPunct/>
              <w:topLinePunct w:val="0"/>
              <w:autoSpaceDE/>
              <w:autoSpaceDN/>
              <w:bidi w:val="0"/>
              <w:adjustRightInd/>
              <w:snapToGrid/>
              <w:spacing w:before="0" w:after="0" w:line="360" w:lineRule="auto"/>
              <w:ind w:right="735" w:rightChars="0"/>
              <w:jc w:val="both"/>
              <w:textAlignment w:val="auto"/>
              <w:rPr>
                <w:rFonts w:hint="eastAsia" w:ascii="宋体" w:hAnsi="宋体" w:eastAsia="宋体" w:cs="Times New Roman"/>
                <w:szCs w:val="21"/>
              </w:rPr>
            </w:pPr>
            <w:r>
              <w:rPr>
                <w:rFonts w:hint="eastAsia" w:ascii="宋体" w:hAnsi="宋体" w:eastAsia="宋体" w:cs="宋体"/>
                <w:color w:val="FF0000"/>
                <w:sz w:val="21"/>
                <w:szCs w:val="21"/>
              </w:rPr>
              <w:t>供应商须具备土地规划乙级及以上资质 (因政策原因导致土</w:t>
            </w:r>
            <w:r>
              <w:rPr>
                <w:rFonts w:hint="eastAsia" w:ascii="宋体" w:hAnsi="宋体" w:eastAsia="宋体" w:cs="宋体"/>
                <w:color w:val="FF0000"/>
                <w:spacing w:val="-4"/>
                <w:sz w:val="21"/>
                <w:szCs w:val="21"/>
              </w:rPr>
              <w:t>地规划资质证书无法延期或换证的，原资质证书视同有效，但须提供</w:t>
            </w:r>
            <w:r>
              <w:rPr>
                <w:rFonts w:hint="eastAsia" w:ascii="宋体" w:hAnsi="宋体" w:eastAsia="宋体" w:cs="宋体"/>
                <w:color w:val="FF0000"/>
                <w:spacing w:val="-2"/>
                <w:sz w:val="21"/>
                <w:szCs w:val="21"/>
              </w:rPr>
              <w:t>相关证明材料)</w:t>
            </w:r>
          </w:p>
        </w:tc>
      </w:tr>
      <w:tr w14:paraId="4BD35B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4" w:hRule="atLeast"/>
          <w:jc w:val="center"/>
        </w:trPr>
        <w:tc>
          <w:tcPr>
            <w:tcW w:w="900" w:type="dxa"/>
            <w:vMerge w:val="restart"/>
            <w:tcBorders>
              <w:top w:val="single" w:color="auto" w:sz="4" w:space="0"/>
              <w:right w:val="single" w:color="auto" w:sz="4" w:space="0"/>
            </w:tcBorders>
            <w:noWrap w:val="0"/>
            <w:vAlign w:val="center"/>
          </w:tcPr>
          <w:p w14:paraId="4B23D1BC">
            <w:pPr>
              <w:snapToGrid w:val="0"/>
              <w:spacing w:line="360" w:lineRule="exact"/>
              <w:rPr>
                <w:rFonts w:hint="eastAsia" w:ascii="宋体" w:hAnsi="宋体" w:eastAsia="宋体" w:cs="Times New Roman"/>
                <w:szCs w:val="21"/>
              </w:rPr>
            </w:pPr>
            <w:r>
              <w:rPr>
                <w:rFonts w:hint="eastAsia" w:ascii="宋体" w:hAnsi="宋体" w:eastAsia="宋体" w:cs="Times New Roman"/>
                <w:szCs w:val="21"/>
              </w:rPr>
              <w:t>2.1.3</w:t>
            </w:r>
          </w:p>
        </w:tc>
        <w:tc>
          <w:tcPr>
            <w:tcW w:w="1080" w:type="dxa"/>
            <w:vMerge w:val="restart"/>
            <w:tcBorders>
              <w:top w:val="single" w:color="auto" w:sz="4" w:space="0"/>
              <w:right w:val="single" w:color="auto" w:sz="4" w:space="0"/>
            </w:tcBorders>
            <w:noWrap w:val="0"/>
            <w:vAlign w:val="center"/>
          </w:tcPr>
          <w:p w14:paraId="7F489BA3">
            <w:pPr>
              <w:snapToGrid w:val="0"/>
              <w:spacing w:line="360" w:lineRule="exact"/>
              <w:jc w:val="center"/>
              <w:rPr>
                <w:rFonts w:hint="eastAsia" w:ascii="宋体" w:hAnsi="宋体" w:eastAsia="宋体" w:cs="Times New Roman"/>
                <w:b/>
                <w:szCs w:val="21"/>
              </w:rPr>
            </w:pPr>
            <w:r>
              <w:rPr>
                <w:rFonts w:hint="eastAsia" w:ascii="宋体" w:hAnsi="宋体" w:eastAsia="宋体" w:cs="Times New Roman"/>
                <w:b/>
                <w:szCs w:val="21"/>
              </w:rPr>
              <w:t>响应性</w:t>
            </w:r>
          </w:p>
          <w:p w14:paraId="3130E4FC">
            <w:pPr>
              <w:snapToGrid w:val="0"/>
              <w:spacing w:line="360" w:lineRule="exact"/>
              <w:jc w:val="center"/>
              <w:rPr>
                <w:rFonts w:hint="eastAsia" w:ascii="宋体" w:hAnsi="宋体" w:eastAsia="宋体" w:cs="Times New Roman"/>
                <w:b/>
                <w:szCs w:val="21"/>
              </w:rPr>
            </w:pPr>
            <w:r>
              <w:rPr>
                <w:rFonts w:hint="eastAsia" w:ascii="宋体" w:hAnsi="宋体" w:eastAsia="宋体" w:cs="Times New Roman"/>
                <w:b/>
                <w:szCs w:val="21"/>
              </w:rPr>
              <w:t>评审</w:t>
            </w:r>
          </w:p>
          <w:p w14:paraId="06BFCBAA">
            <w:pPr>
              <w:snapToGrid w:val="0"/>
              <w:spacing w:line="360" w:lineRule="exact"/>
              <w:jc w:val="center"/>
              <w:rPr>
                <w:rFonts w:hint="eastAsia" w:ascii="宋体" w:hAnsi="宋体" w:eastAsia="宋体" w:cs="Times New Roman"/>
                <w:b/>
                <w:szCs w:val="21"/>
              </w:rPr>
            </w:pPr>
            <w:r>
              <w:rPr>
                <w:rFonts w:hint="eastAsia" w:ascii="宋体" w:hAnsi="宋体" w:eastAsia="宋体" w:cs="Times New Roman"/>
                <w:b/>
                <w:szCs w:val="21"/>
              </w:rPr>
              <w:t>标准</w:t>
            </w:r>
          </w:p>
        </w:tc>
        <w:tc>
          <w:tcPr>
            <w:tcW w:w="2172" w:type="dxa"/>
            <w:tcBorders>
              <w:top w:val="single" w:color="auto" w:sz="4" w:space="0"/>
              <w:left w:val="single" w:color="auto" w:sz="4" w:space="0"/>
              <w:bottom w:val="single" w:color="auto" w:sz="4" w:space="0"/>
              <w:right w:val="single" w:color="auto" w:sz="4" w:space="0"/>
            </w:tcBorders>
            <w:noWrap w:val="0"/>
            <w:vAlign w:val="center"/>
          </w:tcPr>
          <w:p w14:paraId="4F8FE010">
            <w:pPr>
              <w:snapToGrid w:val="0"/>
              <w:spacing w:line="360" w:lineRule="exact"/>
              <w:jc w:val="center"/>
              <w:rPr>
                <w:rFonts w:hint="eastAsia" w:ascii="宋体" w:hAnsi="宋体" w:eastAsia="宋体" w:cs="Times New Roman"/>
                <w:szCs w:val="21"/>
              </w:rPr>
            </w:pPr>
            <w:r>
              <w:rPr>
                <w:rFonts w:hint="eastAsia" w:ascii="宋体" w:hAnsi="宋体" w:eastAsia="宋体" w:cs="Times New Roman"/>
                <w:szCs w:val="21"/>
              </w:rPr>
              <w:t>投标报价一览表</w:t>
            </w:r>
          </w:p>
        </w:tc>
        <w:tc>
          <w:tcPr>
            <w:tcW w:w="6363" w:type="dxa"/>
            <w:tcBorders>
              <w:top w:val="single" w:color="auto" w:sz="4" w:space="0"/>
              <w:left w:val="single" w:color="auto" w:sz="4" w:space="0"/>
              <w:bottom w:val="single" w:color="auto" w:sz="4" w:space="0"/>
              <w:right w:val="single" w:color="auto" w:sz="4" w:space="0"/>
            </w:tcBorders>
            <w:noWrap w:val="0"/>
            <w:vAlign w:val="center"/>
          </w:tcPr>
          <w:p w14:paraId="5C1D8ED8">
            <w:pPr>
              <w:snapToGrid w:val="0"/>
              <w:spacing w:line="360" w:lineRule="exact"/>
              <w:ind w:left="102"/>
              <w:jc w:val="left"/>
              <w:rPr>
                <w:rFonts w:hint="eastAsia" w:ascii="宋体" w:hAnsi="宋体" w:eastAsia="宋体" w:cs="Times New Roman"/>
                <w:szCs w:val="21"/>
              </w:rPr>
            </w:pPr>
            <w:r>
              <w:rPr>
                <w:rFonts w:hint="eastAsia" w:ascii="宋体" w:hAnsi="宋体" w:eastAsia="宋体" w:cs="Times New Roman"/>
                <w:szCs w:val="21"/>
              </w:rPr>
              <w:t>符合“投标</w:t>
            </w:r>
            <w:r>
              <w:rPr>
                <w:rFonts w:hint="eastAsia" w:ascii="宋体" w:hAnsi="宋体" w:eastAsia="宋体" w:cs="Times New Roman"/>
                <w:szCs w:val="21"/>
                <w:lang w:eastAsia="zh-Hans"/>
              </w:rPr>
              <w:t>文件格式</w:t>
            </w:r>
            <w:r>
              <w:rPr>
                <w:rFonts w:hint="eastAsia" w:ascii="宋体" w:hAnsi="宋体" w:eastAsia="宋体" w:cs="Times New Roman"/>
                <w:szCs w:val="21"/>
              </w:rPr>
              <w:t>”</w:t>
            </w:r>
            <w:r>
              <w:rPr>
                <w:rFonts w:hint="eastAsia" w:ascii="宋体" w:hAnsi="宋体" w:eastAsia="宋体" w:cs="Times New Roman"/>
                <w:szCs w:val="21"/>
                <w:lang w:eastAsia="zh-Hans"/>
              </w:rPr>
              <w:t>的</w:t>
            </w:r>
            <w:r>
              <w:rPr>
                <w:rFonts w:hint="eastAsia" w:ascii="宋体" w:hAnsi="宋体" w:eastAsia="宋体" w:cs="Times New Roman"/>
                <w:szCs w:val="21"/>
              </w:rPr>
              <w:t>规定</w:t>
            </w:r>
          </w:p>
        </w:tc>
      </w:tr>
      <w:tr w14:paraId="4B2191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900" w:type="dxa"/>
            <w:vMerge w:val="continue"/>
            <w:tcBorders>
              <w:bottom w:val="single" w:color="auto" w:sz="4" w:space="0"/>
              <w:right w:val="single" w:color="auto" w:sz="4" w:space="0"/>
            </w:tcBorders>
            <w:noWrap w:val="0"/>
            <w:vAlign w:val="center"/>
          </w:tcPr>
          <w:p w14:paraId="6AE46602">
            <w:pPr>
              <w:snapToGrid w:val="0"/>
              <w:spacing w:line="360" w:lineRule="exact"/>
              <w:rPr>
                <w:rFonts w:hint="eastAsia" w:ascii="宋体" w:hAnsi="宋体" w:eastAsia="宋体" w:cs="Times New Roman"/>
                <w:szCs w:val="21"/>
              </w:rPr>
            </w:pPr>
          </w:p>
        </w:tc>
        <w:tc>
          <w:tcPr>
            <w:tcW w:w="1080" w:type="dxa"/>
            <w:vMerge w:val="continue"/>
            <w:tcBorders>
              <w:bottom w:val="single" w:color="auto" w:sz="4" w:space="0"/>
              <w:right w:val="single" w:color="auto" w:sz="4" w:space="0"/>
            </w:tcBorders>
            <w:noWrap w:val="0"/>
            <w:vAlign w:val="center"/>
          </w:tcPr>
          <w:p w14:paraId="473E8900">
            <w:pPr>
              <w:snapToGrid w:val="0"/>
              <w:spacing w:line="360" w:lineRule="exact"/>
              <w:jc w:val="center"/>
              <w:rPr>
                <w:rFonts w:hint="eastAsia" w:ascii="宋体" w:hAnsi="宋体" w:eastAsia="宋体" w:cs="Times New Roman"/>
                <w:b/>
                <w:szCs w:val="21"/>
              </w:rPr>
            </w:pPr>
          </w:p>
        </w:tc>
        <w:tc>
          <w:tcPr>
            <w:tcW w:w="2172" w:type="dxa"/>
            <w:tcBorders>
              <w:top w:val="single" w:color="auto" w:sz="4" w:space="0"/>
              <w:left w:val="single" w:color="auto" w:sz="4" w:space="0"/>
              <w:bottom w:val="single" w:color="auto" w:sz="4" w:space="0"/>
              <w:right w:val="single" w:color="auto" w:sz="4" w:space="0"/>
            </w:tcBorders>
            <w:noWrap w:val="0"/>
            <w:vAlign w:val="center"/>
          </w:tcPr>
          <w:p w14:paraId="48B1EC99">
            <w:pPr>
              <w:snapToGrid w:val="0"/>
              <w:spacing w:line="360" w:lineRule="exact"/>
              <w:jc w:val="center"/>
              <w:rPr>
                <w:rFonts w:ascii="宋体" w:hAnsi="宋体" w:eastAsia="宋体" w:cs="Times New Roman"/>
                <w:szCs w:val="21"/>
              </w:rPr>
            </w:pPr>
            <w:r>
              <w:rPr>
                <w:rFonts w:hint="eastAsia" w:ascii="宋体" w:hAnsi="宋体" w:eastAsia="宋体" w:cs="Times New Roman"/>
                <w:szCs w:val="21"/>
              </w:rPr>
              <w:t>分项报价表</w:t>
            </w:r>
          </w:p>
        </w:tc>
        <w:tc>
          <w:tcPr>
            <w:tcW w:w="6363" w:type="dxa"/>
            <w:tcBorders>
              <w:top w:val="single" w:color="auto" w:sz="4" w:space="0"/>
              <w:left w:val="single" w:color="auto" w:sz="4" w:space="0"/>
              <w:bottom w:val="single" w:color="auto" w:sz="4" w:space="0"/>
              <w:right w:val="single" w:color="auto" w:sz="4" w:space="0"/>
            </w:tcBorders>
            <w:noWrap w:val="0"/>
            <w:vAlign w:val="center"/>
          </w:tcPr>
          <w:p w14:paraId="683A5003">
            <w:pPr>
              <w:snapToGrid w:val="0"/>
              <w:spacing w:line="360" w:lineRule="exact"/>
              <w:ind w:left="102"/>
              <w:jc w:val="left"/>
              <w:rPr>
                <w:rFonts w:hint="eastAsia" w:ascii="宋体" w:hAnsi="宋体" w:eastAsia="宋体" w:cs="Times New Roman"/>
                <w:szCs w:val="21"/>
              </w:rPr>
            </w:pPr>
            <w:r>
              <w:rPr>
                <w:rFonts w:hint="eastAsia" w:ascii="宋体" w:hAnsi="宋体" w:eastAsia="宋体" w:cs="Times New Roman"/>
                <w:szCs w:val="21"/>
              </w:rPr>
              <w:t>/</w:t>
            </w:r>
          </w:p>
        </w:tc>
      </w:tr>
      <w:tr w14:paraId="53E7BD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80" w:type="dxa"/>
            <w:gridSpan w:val="2"/>
            <w:tcBorders>
              <w:top w:val="single" w:color="auto" w:sz="4" w:space="0"/>
              <w:bottom w:val="single" w:color="auto" w:sz="4" w:space="0"/>
              <w:right w:val="single" w:color="auto" w:sz="4" w:space="0"/>
            </w:tcBorders>
            <w:shd w:val="clear" w:color="auto" w:fill="FFFF00"/>
            <w:noWrap w:val="0"/>
            <w:vAlign w:val="center"/>
          </w:tcPr>
          <w:p w14:paraId="536C6D13">
            <w:pPr>
              <w:snapToGrid w:val="0"/>
              <w:spacing w:line="360" w:lineRule="exact"/>
              <w:jc w:val="center"/>
              <w:rPr>
                <w:rFonts w:hint="eastAsia" w:ascii="宋体" w:hAnsi="宋体" w:eastAsia="宋体" w:cs="Times New Roman"/>
                <w:b/>
                <w:szCs w:val="21"/>
              </w:rPr>
            </w:pPr>
            <w:r>
              <w:rPr>
                <w:rFonts w:hint="eastAsia" w:ascii="宋体" w:hAnsi="宋体" w:eastAsia="宋体" w:cs="Times New Roman"/>
                <w:b/>
                <w:szCs w:val="21"/>
              </w:rPr>
              <w:t>条款号</w:t>
            </w:r>
          </w:p>
        </w:tc>
        <w:tc>
          <w:tcPr>
            <w:tcW w:w="2172" w:type="dxa"/>
            <w:tcBorders>
              <w:top w:val="single" w:color="auto" w:sz="4" w:space="0"/>
              <w:left w:val="single" w:color="auto" w:sz="4" w:space="0"/>
              <w:bottom w:val="single" w:color="auto" w:sz="4" w:space="0"/>
              <w:right w:val="single" w:color="auto" w:sz="4" w:space="0"/>
            </w:tcBorders>
            <w:shd w:val="clear" w:color="auto" w:fill="FFFF00"/>
            <w:noWrap w:val="0"/>
            <w:vAlign w:val="center"/>
          </w:tcPr>
          <w:p w14:paraId="3D030B98">
            <w:pPr>
              <w:snapToGrid w:val="0"/>
              <w:spacing w:line="360" w:lineRule="exact"/>
              <w:jc w:val="center"/>
              <w:rPr>
                <w:rFonts w:hint="eastAsia" w:ascii="宋体" w:hAnsi="宋体" w:eastAsia="宋体" w:cs="Times New Roman"/>
                <w:b/>
                <w:szCs w:val="21"/>
              </w:rPr>
            </w:pPr>
            <w:r>
              <w:rPr>
                <w:rFonts w:hint="eastAsia" w:ascii="宋体" w:hAnsi="宋体" w:eastAsia="宋体" w:cs="Times New Roman"/>
                <w:b/>
                <w:szCs w:val="21"/>
              </w:rPr>
              <w:t>条款内容</w:t>
            </w:r>
          </w:p>
        </w:tc>
        <w:tc>
          <w:tcPr>
            <w:tcW w:w="6363" w:type="dxa"/>
            <w:tcBorders>
              <w:top w:val="single" w:color="auto" w:sz="4" w:space="0"/>
              <w:left w:val="single" w:color="auto" w:sz="4" w:space="0"/>
              <w:bottom w:val="single" w:color="auto" w:sz="4" w:space="0"/>
              <w:right w:val="single" w:color="auto" w:sz="4" w:space="0"/>
            </w:tcBorders>
            <w:shd w:val="clear" w:color="auto" w:fill="FFFF00"/>
            <w:noWrap w:val="0"/>
            <w:vAlign w:val="center"/>
          </w:tcPr>
          <w:p w14:paraId="451FB558">
            <w:pPr>
              <w:snapToGrid w:val="0"/>
              <w:spacing w:line="360" w:lineRule="exact"/>
              <w:ind w:left="102"/>
              <w:jc w:val="center"/>
              <w:rPr>
                <w:rFonts w:hint="eastAsia" w:ascii="宋体" w:hAnsi="宋体" w:eastAsia="宋体" w:cs="Times New Roman"/>
                <w:b/>
                <w:szCs w:val="21"/>
              </w:rPr>
            </w:pPr>
            <w:r>
              <w:rPr>
                <w:rFonts w:hint="eastAsia" w:ascii="宋体" w:hAnsi="宋体" w:eastAsia="宋体" w:cs="Times New Roman"/>
                <w:b/>
                <w:szCs w:val="21"/>
              </w:rPr>
              <w:t>编列内容</w:t>
            </w:r>
          </w:p>
        </w:tc>
      </w:tr>
      <w:tr w14:paraId="6BA4F2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80" w:type="dxa"/>
            <w:gridSpan w:val="2"/>
            <w:tcBorders>
              <w:bottom w:val="single" w:color="auto" w:sz="4" w:space="0"/>
              <w:right w:val="single" w:color="auto" w:sz="4" w:space="0"/>
            </w:tcBorders>
            <w:noWrap w:val="0"/>
            <w:vAlign w:val="center"/>
          </w:tcPr>
          <w:p w14:paraId="252877C0">
            <w:pPr>
              <w:snapToGrid w:val="0"/>
              <w:spacing w:line="360" w:lineRule="exact"/>
              <w:jc w:val="center"/>
              <w:rPr>
                <w:rFonts w:hint="eastAsia" w:ascii="宋体" w:hAnsi="宋体" w:eastAsia="宋体" w:cs="Times New Roman"/>
                <w:szCs w:val="21"/>
              </w:rPr>
            </w:pPr>
            <w:r>
              <w:rPr>
                <w:rFonts w:hint="eastAsia" w:ascii="宋体" w:hAnsi="宋体" w:eastAsia="宋体" w:cs="Times New Roman"/>
                <w:szCs w:val="21"/>
              </w:rPr>
              <w:t>2.2.1</w:t>
            </w:r>
          </w:p>
        </w:tc>
        <w:tc>
          <w:tcPr>
            <w:tcW w:w="2172" w:type="dxa"/>
            <w:tcBorders>
              <w:top w:val="single" w:color="auto" w:sz="4" w:space="0"/>
              <w:left w:val="single" w:color="auto" w:sz="4" w:space="0"/>
              <w:bottom w:val="single" w:color="auto" w:sz="4" w:space="0"/>
              <w:right w:val="single" w:color="auto" w:sz="4" w:space="0"/>
            </w:tcBorders>
            <w:noWrap w:val="0"/>
            <w:vAlign w:val="center"/>
          </w:tcPr>
          <w:p w14:paraId="3BD4C915">
            <w:pPr>
              <w:snapToGrid w:val="0"/>
              <w:spacing w:line="360" w:lineRule="exact"/>
              <w:jc w:val="center"/>
              <w:rPr>
                <w:rFonts w:hint="eastAsia" w:ascii="宋体" w:hAnsi="宋体" w:eastAsia="宋体" w:cs="Times New Roman"/>
                <w:b/>
                <w:szCs w:val="21"/>
              </w:rPr>
            </w:pPr>
            <w:r>
              <w:rPr>
                <w:rFonts w:hint="eastAsia" w:ascii="宋体" w:hAnsi="宋体" w:eastAsia="宋体" w:cs="Times New Roman"/>
                <w:b/>
                <w:szCs w:val="21"/>
              </w:rPr>
              <w:t>分值构成</w:t>
            </w:r>
          </w:p>
          <w:p w14:paraId="1520DD7C">
            <w:pPr>
              <w:snapToGrid w:val="0"/>
              <w:spacing w:line="360" w:lineRule="exact"/>
              <w:jc w:val="center"/>
              <w:rPr>
                <w:rFonts w:hint="eastAsia" w:ascii="宋体" w:hAnsi="宋体" w:eastAsia="宋体" w:cs="Times New Roman"/>
                <w:b/>
                <w:szCs w:val="21"/>
              </w:rPr>
            </w:pPr>
            <w:r>
              <w:rPr>
                <w:rFonts w:hint="eastAsia" w:ascii="宋体" w:hAnsi="宋体" w:eastAsia="宋体" w:cs="Times New Roman"/>
                <w:b/>
                <w:szCs w:val="21"/>
              </w:rPr>
              <w:t>(总分100分)</w:t>
            </w:r>
          </w:p>
        </w:tc>
        <w:tc>
          <w:tcPr>
            <w:tcW w:w="6363" w:type="dxa"/>
            <w:tcBorders>
              <w:top w:val="single" w:color="auto" w:sz="4" w:space="0"/>
              <w:left w:val="single" w:color="auto" w:sz="4" w:space="0"/>
              <w:bottom w:val="single" w:color="auto" w:sz="4" w:space="0"/>
              <w:right w:val="single" w:color="auto" w:sz="4" w:space="0"/>
            </w:tcBorders>
            <w:noWrap w:val="0"/>
            <w:vAlign w:val="center"/>
          </w:tcPr>
          <w:p w14:paraId="06FA3384">
            <w:pPr>
              <w:snapToGrid w:val="0"/>
              <w:spacing w:line="360" w:lineRule="exact"/>
              <w:ind w:left="102"/>
              <w:jc w:val="left"/>
              <w:rPr>
                <w:rFonts w:hint="eastAsia" w:ascii="宋体" w:hAnsi="宋体" w:eastAsia="宋体" w:cs="Times New Roman"/>
                <w:szCs w:val="21"/>
                <w:highlight w:val="none"/>
              </w:rPr>
            </w:pPr>
            <w:r>
              <w:rPr>
                <w:rFonts w:hint="eastAsia" w:ascii="宋体" w:hAnsi="宋体" w:eastAsia="宋体" w:cs="Times New Roman"/>
                <w:szCs w:val="21"/>
                <w:highlight w:val="none"/>
              </w:rPr>
              <w:t>商务技术分：</w:t>
            </w:r>
            <w:r>
              <w:rPr>
                <w:rFonts w:hint="eastAsia" w:ascii="宋体" w:hAnsi="宋体" w:eastAsia="宋体" w:cs="Times New Roman"/>
                <w:szCs w:val="21"/>
                <w:highlight w:val="none"/>
                <w:u w:val="single"/>
              </w:rPr>
              <w:t xml:space="preserve"> </w:t>
            </w:r>
            <w:r>
              <w:rPr>
                <w:rFonts w:hint="eastAsia" w:ascii="宋体" w:hAnsi="宋体" w:cs="Times New Roman"/>
                <w:szCs w:val="21"/>
                <w:highlight w:val="none"/>
                <w:u w:val="single"/>
                <w:lang w:val="en-US" w:eastAsia="zh-CN"/>
              </w:rPr>
              <w:t>70</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分</w:t>
            </w:r>
          </w:p>
          <w:p w14:paraId="1460A4D9">
            <w:pPr>
              <w:snapToGrid w:val="0"/>
              <w:spacing w:line="360" w:lineRule="exact"/>
              <w:ind w:left="102"/>
              <w:jc w:val="left"/>
              <w:rPr>
                <w:rFonts w:hint="eastAsia" w:ascii="宋体" w:hAnsi="宋体" w:eastAsia="宋体" w:cs="Times New Roman"/>
                <w:szCs w:val="21"/>
              </w:rPr>
            </w:pPr>
            <w:r>
              <w:rPr>
                <w:rFonts w:hint="eastAsia" w:ascii="宋体" w:hAnsi="宋体" w:eastAsia="宋体" w:cs="Times New Roman"/>
                <w:szCs w:val="21"/>
                <w:highlight w:val="none"/>
              </w:rPr>
              <w:t>投标报价分：</w:t>
            </w:r>
            <w:r>
              <w:rPr>
                <w:rFonts w:hint="eastAsia" w:ascii="宋体" w:hAnsi="宋体" w:cs="Times New Roman"/>
                <w:szCs w:val="21"/>
                <w:highlight w:val="none"/>
                <w:u w:val="single"/>
                <w:lang w:val="en-US" w:eastAsia="zh-CN"/>
              </w:rPr>
              <w:t>30</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分</w:t>
            </w:r>
          </w:p>
        </w:tc>
      </w:tr>
      <w:tr w14:paraId="4AD30D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80" w:type="dxa"/>
            <w:gridSpan w:val="2"/>
            <w:tcBorders>
              <w:top w:val="single" w:color="auto" w:sz="4" w:space="0"/>
              <w:bottom w:val="single" w:color="auto" w:sz="4" w:space="0"/>
              <w:right w:val="single" w:color="auto" w:sz="4" w:space="0"/>
            </w:tcBorders>
            <w:noWrap w:val="0"/>
            <w:vAlign w:val="center"/>
          </w:tcPr>
          <w:p w14:paraId="1716F0D7">
            <w:pPr>
              <w:snapToGrid w:val="0"/>
              <w:spacing w:line="360" w:lineRule="exact"/>
              <w:jc w:val="center"/>
              <w:rPr>
                <w:rFonts w:hint="eastAsia" w:ascii="宋体" w:hAnsi="宋体" w:eastAsia="宋体" w:cs="Times New Roman"/>
                <w:szCs w:val="21"/>
              </w:rPr>
            </w:pPr>
            <w:r>
              <w:rPr>
                <w:rFonts w:hint="eastAsia" w:ascii="宋体" w:hAnsi="宋体" w:eastAsia="宋体" w:cs="Times New Roman"/>
                <w:szCs w:val="21"/>
              </w:rPr>
              <w:t>2.2.2</w:t>
            </w:r>
          </w:p>
        </w:tc>
        <w:tc>
          <w:tcPr>
            <w:tcW w:w="2172" w:type="dxa"/>
            <w:tcBorders>
              <w:top w:val="single" w:color="auto" w:sz="4" w:space="0"/>
              <w:left w:val="single" w:color="auto" w:sz="4" w:space="0"/>
              <w:bottom w:val="single" w:color="auto" w:sz="4" w:space="0"/>
              <w:right w:val="single" w:color="auto" w:sz="4" w:space="0"/>
            </w:tcBorders>
            <w:noWrap w:val="0"/>
            <w:vAlign w:val="center"/>
          </w:tcPr>
          <w:p w14:paraId="5768F507">
            <w:pPr>
              <w:snapToGrid w:val="0"/>
              <w:spacing w:line="360" w:lineRule="exact"/>
              <w:jc w:val="center"/>
              <w:rPr>
                <w:rFonts w:hint="eastAsia" w:ascii="宋体" w:hAnsi="宋体" w:eastAsia="宋体" w:cs="Times New Roman"/>
                <w:b/>
                <w:szCs w:val="21"/>
              </w:rPr>
            </w:pPr>
            <w:r>
              <w:rPr>
                <w:rFonts w:hint="eastAsia" w:ascii="宋体" w:hAnsi="宋体" w:eastAsia="宋体" w:cs="Times New Roman"/>
                <w:b/>
                <w:szCs w:val="21"/>
              </w:rPr>
              <w:t>评标基准价计算方法</w:t>
            </w:r>
          </w:p>
        </w:tc>
        <w:tc>
          <w:tcPr>
            <w:tcW w:w="6363" w:type="dxa"/>
            <w:tcBorders>
              <w:top w:val="single" w:color="auto" w:sz="4" w:space="0"/>
              <w:left w:val="single" w:color="auto" w:sz="4" w:space="0"/>
              <w:bottom w:val="single" w:color="auto" w:sz="4" w:space="0"/>
              <w:right w:val="single" w:color="auto" w:sz="4" w:space="0"/>
            </w:tcBorders>
            <w:noWrap w:val="0"/>
            <w:vAlign w:val="center"/>
          </w:tcPr>
          <w:p w14:paraId="610BA96D">
            <w:pPr>
              <w:snapToGrid w:val="0"/>
              <w:spacing w:line="360" w:lineRule="exact"/>
              <w:ind w:left="102"/>
              <w:jc w:val="left"/>
              <w:rPr>
                <w:rFonts w:hint="eastAsia" w:ascii="宋体" w:hAnsi="宋体" w:eastAsia="宋体" w:cs="Times New Roman"/>
                <w:szCs w:val="21"/>
              </w:rPr>
            </w:pPr>
            <w:r>
              <w:rPr>
                <w:rFonts w:hint="eastAsia" w:ascii="宋体" w:hAnsi="宋体" w:eastAsia="宋体" w:cs="Times New Roman"/>
                <w:szCs w:val="21"/>
              </w:rPr>
              <w:t>评标基准价：通过初步审查的投标文件的最低投标报价为评标基准价。</w:t>
            </w:r>
          </w:p>
        </w:tc>
      </w:tr>
      <w:tr w14:paraId="41ED87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2" w:hRule="atLeast"/>
          <w:jc w:val="center"/>
        </w:trPr>
        <w:tc>
          <w:tcPr>
            <w:tcW w:w="1980" w:type="dxa"/>
            <w:gridSpan w:val="2"/>
            <w:tcBorders>
              <w:top w:val="single" w:color="auto" w:sz="4" w:space="0"/>
              <w:bottom w:val="single" w:color="auto" w:sz="4" w:space="0"/>
              <w:right w:val="single" w:color="auto" w:sz="4" w:space="0"/>
            </w:tcBorders>
            <w:noWrap w:val="0"/>
            <w:vAlign w:val="center"/>
          </w:tcPr>
          <w:p w14:paraId="34B56AD7">
            <w:pPr>
              <w:snapToGrid w:val="0"/>
              <w:spacing w:line="360" w:lineRule="exact"/>
              <w:jc w:val="center"/>
              <w:rPr>
                <w:rFonts w:hint="eastAsia" w:ascii="宋体" w:hAnsi="宋体" w:eastAsia="宋体" w:cs="Times New Roman"/>
                <w:szCs w:val="21"/>
              </w:rPr>
            </w:pPr>
            <w:r>
              <w:rPr>
                <w:rFonts w:hint="eastAsia" w:ascii="宋体" w:hAnsi="宋体" w:eastAsia="宋体" w:cs="Times New Roman"/>
                <w:szCs w:val="21"/>
              </w:rPr>
              <w:t>2.2.3</w:t>
            </w:r>
          </w:p>
        </w:tc>
        <w:tc>
          <w:tcPr>
            <w:tcW w:w="2172" w:type="dxa"/>
            <w:tcBorders>
              <w:top w:val="single" w:color="auto" w:sz="4" w:space="0"/>
              <w:left w:val="single" w:color="auto" w:sz="4" w:space="0"/>
              <w:right w:val="single" w:color="auto" w:sz="4" w:space="0"/>
            </w:tcBorders>
            <w:noWrap w:val="0"/>
            <w:vAlign w:val="center"/>
          </w:tcPr>
          <w:p w14:paraId="3B4C4773">
            <w:pPr>
              <w:snapToGrid w:val="0"/>
              <w:spacing w:line="360" w:lineRule="exact"/>
              <w:jc w:val="center"/>
              <w:rPr>
                <w:rFonts w:hint="eastAsia" w:ascii="宋体" w:hAnsi="宋体" w:eastAsia="宋体" w:cs="Times New Roman"/>
                <w:b/>
                <w:szCs w:val="21"/>
              </w:rPr>
            </w:pPr>
            <w:r>
              <w:rPr>
                <w:rFonts w:hint="eastAsia" w:ascii="宋体" w:hAnsi="宋体" w:eastAsia="宋体" w:cs="Times New Roman"/>
                <w:b/>
                <w:szCs w:val="21"/>
              </w:rPr>
              <w:t>投标报价的偏差率</w:t>
            </w:r>
          </w:p>
          <w:p w14:paraId="4DC8E91E">
            <w:pPr>
              <w:snapToGrid w:val="0"/>
              <w:spacing w:line="360" w:lineRule="exact"/>
              <w:jc w:val="center"/>
              <w:rPr>
                <w:rFonts w:hint="eastAsia" w:ascii="宋体" w:hAnsi="宋体" w:eastAsia="宋体" w:cs="Times New Roman"/>
                <w:b/>
                <w:szCs w:val="21"/>
              </w:rPr>
            </w:pPr>
            <w:r>
              <w:rPr>
                <w:rFonts w:hint="eastAsia" w:ascii="宋体" w:hAnsi="宋体" w:eastAsia="宋体" w:cs="Times New Roman"/>
                <w:b/>
                <w:szCs w:val="21"/>
              </w:rPr>
              <w:t>计算公式</w:t>
            </w:r>
          </w:p>
        </w:tc>
        <w:tc>
          <w:tcPr>
            <w:tcW w:w="6363" w:type="dxa"/>
            <w:tcBorders>
              <w:top w:val="single" w:color="auto" w:sz="4" w:space="0"/>
              <w:left w:val="single" w:color="auto" w:sz="4" w:space="0"/>
              <w:right w:val="single" w:color="auto" w:sz="4" w:space="0"/>
            </w:tcBorders>
            <w:noWrap w:val="0"/>
            <w:vAlign w:val="center"/>
          </w:tcPr>
          <w:p w14:paraId="442F9985">
            <w:pPr>
              <w:snapToGrid w:val="0"/>
              <w:spacing w:line="360" w:lineRule="exact"/>
              <w:ind w:left="102"/>
              <w:jc w:val="left"/>
              <w:rPr>
                <w:rFonts w:hint="eastAsia" w:ascii="宋体" w:hAnsi="宋体" w:eastAsia="宋体" w:cs="Times New Roman"/>
                <w:szCs w:val="21"/>
              </w:rPr>
            </w:pPr>
            <w:r>
              <w:rPr>
                <w:rFonts w:hint="eastAsia" w:ascii="宋体" w:hAnsi="宋体" w:eastAsia="宋体" w:cs="Times New Roman"/>
                <w:szCs w:val="21"/>
              </w:rPr>
              <w:t>投标报价得分=（评标基准价/投标报价）×价格权值×100</w:t>
            </w:r>
          </w:p>
        </w:tc>
      </w:tr>
      <w:tr w14:paraId="356B90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80" w:type="dxa"/>
            <w:gridSpan w:val="2"/>
            <w:tcBorders>
              <w:top w:val="nil"/>
              <w:bottom w:val="single" w:color="auto" w:sz="4" w:space="0"/>
              <w:right w:val="single" w:color="auto" w:sz="4" w:space="0"/>
            </w:tcBorders>
            <w:shd w:val="clear" w:color="auto" w:fill="FFFF00"/>
            <w:noWrap w:val="0"/>
            <w:vAlign w:val="center"/>
          </w:tcPr>
          <w:p w14:paraId="3AAC548F">
            <w:pPr>
              <w:snapToGrid w:val="0"/>
              <w:spacing w:line="360" w:lineRule="exact"/>
              <w:jc w:val="center"/>
              <w:rPr>
                <w:rFonts w:hint="eastAsia" w:ascii="宋体" w:hAnsi="宋体" w:eastAsia="宋体" w:cs="Times New Roman"/>
                <w:szCs w:val="21"/>
              </w:rPr>
            </w:pPr>
            <w:r>
              <w:rPr>
                <w:rFonts w:hint="eastAsia" w:ascii="宋体" w:hAnsi="宋体" w:eastAsia="宋体" w:cs="Times New Roman"/>
                <w:b/>
                <w:szCs w:val="21"/>
              </w:rPr>
              <w:t>条款号</w:t>
            </w:r>
          </w:p>
        </w:tc>
        <w:tc>
          <w:tcPr>
            <w:tcW w:w="2172" w:type="dxa"/>
            <w:tcBorders>
              <w:top w:val="single" w:color="auto" w:sz="4" w:space="0"/>
              <w:left w:val="single" w:color="auto" w:sz="4" w:space="0"/>
              <w:bottom w:val="single" w:color="auto" w:sz="4" w:space="0"/>
              <w:right w:val="single" w:color="auto" w:sz="4" w:space="0"/>
            </w:tcBorders>
            <w:shd w:val="clear" w:color="auto" w:fill="FFFF00"/>
            <w:noWrap w:val="0"/>
            <w:vAlign w:val="center"/>
          </w:tcPr>
          <w:p w14:paraId="3BF90851">
            <w:pPr>
              <w:snapToGrid w:val="0"/>
              <w:spacing w:line="360" w:lineRule="exact"/>
              <w:jc w:val="center"/>
              <w:rPr>
                <w:rFonts w:hint="eastAsia" w:ascii="宋体" w:hAnsi="宋体" w:eastAsia="宋体" w:cs="Times New Roman"/>
                <w:b/>
                <w:szCs w:val="21"/>
              </w:rPr>
            </w:pPr>
            <w:r>
              <w:rPr>
                <w:rFonts w:hint="eastAsia" w:ascii="宋体" w:hAnsi="宋体" w:eastAsia="宋体" w:cs="Times New Roman"/>
                <w:b/>
                <w:szCs w:val="21"/>
              </w:rPr>
              <w:t>评分因素</w:t>
            </w:r>
          </w:p>
        </w:tc>
        <w:tc>
          <w:tcPr>
            <w:tcW w:w="6363" w:type="dxa"/>
            <w:tcBorders>
              <w:top w:val="single" w:color="auto" w:sz="4" w:space="0"/>
              <w:left w:val="single" w:color="auto" w:sz="4" w:space="0"/>
              <w:bottom w:val="single" w:color="auto" w:sz="4" w:space="0"/>
              <w:right w:val="single" w:color="auto" w:sz="4" w:space="0"/>
            </w:tcBorders>
            <w:shd w:val="clear" w:color="auto" w:fill="FFFF00"/>
            <w:noWrap w:val="0"/>
            <w:vAlign w:val="center"/>
          </w:tcPr>
          <w:p w14:paraId="60036B6A">
            <w:pPr>
              <w:snapToGrid w:val="0"/>
              <w:spacing w:line="360" w:lineRule="exact"/>
              <w:ind w:left="102"/>
              <w:jc w:val="center"/>
              <w:rPr>
                <w:rFonts w:hint="eastAsia" w:ascii="宋体" w:hAnsi="宋体" w:eastAsia="宋体" w:cs="Times New Roman"/>
                <w:szCs w:val="21"/>
              </w:rPr>
            </w:pPr>
            <w:r>
              <w:rPr>
                <w:rFonts w:hint="eastAsia" w:ascii="宋体" w:hAnsi="宋体" w:eastAsia="宋体" w:cs="Times New Roman"/>
                <w:b/>
                <w:szCs w:val="21"/>
              </w:rPr>
              <w:t>评分标准</w:t>
            </w:r>
          </w:p>
        </w:tc>
      </w:tr>
      <w:tr w14:paraId="6F8777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00" w:hRule="atLeast"/>
          <w:jc w:val="center"/>
        </w:trPr>
        <w:tc>
          <w:tcPr>
            <w:tcW w:w="900" w:type="dxa"/>
            <w:vMerge w:val="restart"/>
            <w:tcBorders>
              <w:top w:val="single" w:color="auto" w:sz="4" w:space="0"/>
              <w:right w:val="single" w:color="auto" w:sz="4" w:space="0"/>
            </w:tcBorders>
            <w:noWrap w:val="0"/>
            <w:vAlign w:val="center"/>
          </w:tcPr>
          <w:p w14:paraId="154EA95E">
            <w:pPr>
              <w:snapToGrid w:val="0"/>
              <w:spacing w:line="360" w:lineRule="exact"/>
              <w:jc w:val="center"/>
              <w:rPr>
                <w:rFonts w:hint="eastAsia" w:ascii="宋体" w:hAnsi="宋体" w:eastAsia="宋体" w:cs="Times New Roman"/>
                <w:szCs w:val="21"/>
              </w:rPr>
            </w:pPr>
            <w:r>
              <w:rPr>
                <w:rFonts w:hint="eastAsia" w:ascii="宋体" w:hAnsi="宋体" w:eastAsia="宋体" w:cs="Times New Roman"/>
                <w:szCs w:val="21"/>
              </w:rPr>
              <w:t>2.2.4（1）</w:t>
            </w:r>
          </w:p>
        </w:tc>
        <w:tc>
          <w:tcPr>
            <w:tcW w:w="1080" w:type="dxa"/>
            <w:vMerge w:val="restart"/>
            <w:tcBorders>
              <w:top w:val="single" w:color="auto" w:sz="4" w:space="0"/>
              <w:left w:val="single" w:color="auto" w:sz="4" w:space="0"/>
              <w:right w:val="single" w:color="auto" w:sz="4" w:space="0"/>
            </w:tcBorders>
            <w:noWrap w:val="0"/>
            <w:vAlign w:val="center"/>
          </w:tcPr>
          <w:p w14:paraId="06F06779">
            <w:pPr>
              <w:snapToGrid w:val="0"/>
              <w:spacing w:line="360" w:lineRule="exact"/>
              <w:jc w:val="center"/>
              <w:rPr>
                <w:rFonts w:hint="eastAsia" w:ascii="宋体" w:hAnsi="宋体" w:eastAsia="宋体" w:cs="Times New Roman"/>
                <w:b/>
                <w:szCs w:val="21"/>
              </w:rPr>
            </w:pPr>
            <w:r>
              <w:rPr>
                <w:rFonts w:hint="eastAsia" w:ascii="宋体" w:hAnsi="宋体" w:eastAsia="宋体" w:cs="Times New Roman"/>
                <w:b/>
                <w:szCs w:val="21"/>
              </w:rPr>
              <w:t>商务标</w:t>
            </w:r>
          </w:p>
          <w:p w14:paraId="38869779">
            <w:pPr>
              <w:snapToGrid w:val="0"/>
              <w:spacing w:line="360" w:lineRule="exact"/>
              <w:jc w:val="center"/>
              <w:rPr>
                <w:rFonts w:hint="eastAsia" w:ascii="宋体" w:hAnsi="宋体" w:eastAsia="宋体" w:cs="Times New Roman"/>
                <w:b/>
                <w:szCs w:val="21"/>
              </w:rPr>
            </w:pPr>
            <w:r>
              <w:rPr>
                <w:rFonts w:hint="eastAsia" w:ascii="宋体" w:hAnsi="宋体" w:eastAsia="宋体" w:cs="Times New Roman"/>
                <w:b/>
                <w:szCs w:val="21"/>
              </w:rPr>
              <w:t>评分标准</w:t>
            </w:r>
          </w:p>
        </w:tc>
        <w:tc>
          <w:tcPr>
            <w:tcW w:w="2172" w:type="dxa"/>
            <w:tcBorders>
              <w:top w:val="single" w:color="auto" w:sz="4" w:space="0"/>
              <w:left w:val="single" w:color="auto" w:sz="4" w:space="0"/>
              <w:bottom w:val="single" w:color="auto" w:sz="4" w:space="0"/>
              <w:right w:val="single" w:color="auto" w:sz="4" w:space="0"/>
            </w:tcBorders>
            <w:noWrap w:val="0"/>
            <w:vAlign w:val="center"/>
          </w:tcPr>
          <w:p w14:paraId="17E0DAE5">
            <w:pPr>
              <w:spacing w:line="420" w:lineRule="exact"/>
              <w:jc w:val="center"/>
              <w:rPr>
                <w:rFonts w:ascii="宋体" w:hAnsi="宋体" w:eastAsia="宋体" w:cs="Times New Roman"/>
              </w:rPr>
            </w:pPr>
            <w:r>
              <w:rPr>
                <w:rFonts w:ascii="宋体" w:hAnsi="宋体" w:eastAsia="宋体" w:cs="Times New Roman"/>
              </w:rPr>
              <w:t>企业实力</w:t>
            </w:r>
          </w:p>
          <w:p w14:paraId="18CFE5AA">
            <w:pPr>
              <w:spacing w:line="420" w:lineRule="exact"/>
              <w:jc w:val="center"/>
              <w:rPr>
                <w:rFonts w:hint="eastAsia" w:ascii="宋体" w:hAnsi="宋体" w:eastAsia="宋体" w:cs="Times New Roman"/>
                <w:szCs w:val="21"/>
              </w:rPr>
            </w:pPr>
            <w:r>
              <w:rPr>
                <w:rFonts w:ascii="宋体" w:hAnsi="宋体" w:eastAsia="宋体" w:cs="Times New Roman"/>
              </w:rPr>
              <w:t>（</w:t>
            </w:r>
            <w:r>
              <w:rPr>
                <w:rFonts w:hint="eastAsia" w:ascii="宋体" w:hAnsi="宋体" w:eastAsia="宋体" w:cs="Times New Roman"/>
              </w:rPr>
              <w:t>1</w:t>
            </w:r>
            <w:r>
              <w:rPr>
                <w:rFonts w:hint="eastAsia" w:ascii="宋体" w:hAnsi="宋体" w:eastAsia="宋体" w:cs="Times New Roman"/>
                <w:lang w:val="en-US" w:eastAsia="zh-CN"/>
              </w:rPr>
              <w:t>3</w:t>
            </w:r>
            <w:r>
              <w:rPr>
                <w:rFonts w:ascii="宋体" w:hAnsi="宋体" w:eastAsia="宋体" w:cs="Times New Roman"/>
              </w:rPr>
              <w:t>分）</w:t>
            </w:r>
          </w:p>
        </w:tc>
        <w:tc>
          <w:tcPr>
            <w:tcW w:w="6363" w:type="dxa"/>
            <w:tcBorders>
              <w:top w:val="single" w:color="auto" w:sz="4" w:space="0"/>
              <w:left w:val="single" w:color="auto" w:sz="4" w:space="0"/>
              <w:bottom w:val="single" w:color="auto" w:sz="4" w:space="0"/>
              <w:right w:val="single" w:color="auto" w:sz="4" w:space="0"/>
            </w:tcBorders>
            <w:noWrap w:val="0"/>
            <w:vAlign w:val="center"/>
          </w:tcPr>
          <w:p w14:paraId="49990BAE">
            <w:pPr>
              <w:numPr>
                <w:ilvl w:val="0"/>
                <w:numId w:val="2"/>
              </w:numPr>
              <w:spacing w:line="400" w:lineRule="exact"/>
              <w:jc w:val="left"/>
              <w:rPr>
                <w:rFonts w:hint="eastAsia" w:ascii="宋体" w:hAnsi="宋体" w:eastAsia="宋体" w:cs="Times New Roman"/>
                <w:b/>
              </w:rPr>
            </w:pPr>
            <w:r>
              <w:rPr>
                <w:rFonts w:hint="eastAsia" w:ascii="宋体" w:hAnsi="宋体" w:eastAsia="宋体" w:cs="Times New Roman"/>
                <w:bCs/>
              </w:rPr>
              <w:t>投标人同时具备有效期内的质量管理体系认证证书、环境管理体系认证证书、职业健康安全管理体系认证证书、知识产权管理体系认证证书、五星级售后服务评价体系服务认证证书、合规管理体系认证证书的（认证范围包含：土地规划，耕地保护规划），得</w:t>
            </w:r>
            <w:r>
              <w:rPr>
                <w:rFonts w:hint="eastAsia" w:ascii="宋体" w:hAnsi="宋体" w:eastAsia="宋体" w:cs="Times New Roman"/>
                <w:bCs/>
                <w:lang w:val="en-US" w:eastAsia="zh-CN"/>
              </w:rPr>
              <w:t>4</w:t>
            </w:r>
            <w:r>
              <w:rPr>
                <w:rFonts w:hint="eastAsia" w:ascii="宋体" w:hAnsi="宋体" w:eastAsia="宋体" w:cs="Times New Roman"/>
                <w:bCs/>
              </w:rPr>
              <w:t>分，缺一项扣</w:t>
            </w:r>
            <w:r>
              <w:rPr>
                <w:rFonts w:hint="eastAsia" w:ascii="宋体" w:hAnsi="宋体" w:eastAsia="宋体" w:cs="Times New Roman"/>
                <w:bCs/>
                <w:lang w:val="en-US" w:eastAsia="zh-CN"/>
              </w:rPr>
              <w:t>1</w:t>
            </w:r>
            <w:r>
              <w:rPr>
                <w:rFonts w:hint="eastAsia" w:ascii="宋体" w:hAnsi="宋体" w:eastAsia="宋体" w:cs="Times New Roman"/>
                <w:bCs/>
              </w:rPr>
              <w:t>分，扣完为止</w:t>
            </w:r>
            <w:r>
              <w:rPr>
                <w:rFonts w:hint="eastAsia" w:ascii="宋体" w:hAnsi="宋体" w:eastAsia="宋体" w:cs="Times New Roman"/>
              </w:rPr>
              <w:t>；</w:t>
            </w:r>
            <w:r>
              <w:rPr>
                <w:rFonts w:hint="eastAsia" w:ascii="宋体" w:hAnsi="宋体" w:eastAsia="宋体" w:cs="Times New Roman"/>
                <w:b/>
              </w:rPr>
              <w:t>（需提供认证证书复印件及</w:t>
            </w:r>
            <w:r>
              <w:rPr>
                <w:rFonts w:ascii="宋体" w:hAnsi="宋体" w:eastAsia="宋体" w:cs="Times New Roman"/>
                <w:b/>
              </w:rPr>
              <w:t>证书在全国认证认可信息公共服务平台上的查询结果截图</w:t>
            </w:r>
            <w:r>
              <w:rPr>
                <w:rFonts w:hint="eastAsia" w:ascii="宋体" w:hAnsi="宋体" w:eastAsia="宋体" w:cs="Times New Roman"/>
                <w:b/>
              </w:rPr>
              <w:t>并加盖供应商公章，否则不得分。</w:t>
            </w:r>
            <w:r>
              <w:rPr>
                <w:rFonts w:ascii="宋体" w:hAnsi="宋体" w:eastAsia="宋体" w:cs="Times New Roman"/>
                <w:b/>
              </w:rPr>
              <w:t>网址：http://cx.cnca.cn/CertECloud/index/index/page?currentPosition=，要求证书查询结果为有效。</w:t>
            </w:r>
            <w:r>
              <w:rPr>
                <w:rFonts w:hint="eastAsia" w:ascii="宋体" w:hAnsi="宋体" w:eastAsia="宋体" w:cs="Times New Roman"/>
                <w:b/>
              </w:rPr>
              <w:t>）</w:t>
            </w:r>
          </w:p>
          <w:p w14:paraId="1CD62BE3">
            <w:pPr>
              <w:numPr>
                <w:ilvl w:val="0"/>
                <w:numId w:val="2"/>
              </w:numPr>
              <w:spacing w:line="400" w:lineRule="exact"/>
              <w:jc w:val="left"/>
              <w:rPr>
                <w:rFonts w:hint="eastAsia" w:ascii="宋体" w:hAnsi="宋体" w:eastAsia="宋体" w:cs="Times New Roman"/>
                <w:bCs/>
              </w:rPr>
            </w:pPr>
            <w:r>
              <w:rPr>
                <w:rFonts w:hint="eastAsia" w:ascii="宋体" w:hAnsi="宋体" w:eastAsia="宋体" w:cs="Times New Roman"/>
                <w:bCs/>
              </w:rPr>
              <w:t>投标人</w:t>
            </w:r>
            <w:r>
              <w:rPr>
                <w:rFonts w:hint="default" w:ascii="宋体" w:hAnsi="宋体" w:eastAsia="宋体" w:cs="Times New Roman"/>
                <w:bCs/>
                <w:lang w:val="en-US" w:eastAsia="zh-CN"/>
              </w:rPr>
              <w:t>为A级纳税信用等级纳税人</w:t>
            </w:r>
            <w:r>
              <w:rPr>
                <w:rFonts w:hint="eastAsia" w:ascii="宋体" w:hAnsi="宋体" w:eastAsia="宋体" w:cs="Times New Roman"/>
                <w:bCs/>
                <w:lang w:val="en-US" w:eastAsia="zh-CN"/>
              </w:rPr>
              <w:t>的，连续三年的得2分，连续两年得1分，一年的得0.5分，本小项最高得2分。</w:t>
            </w:r>
          </w:p>
          <w:p w14:paraId="2D090EA7">
            <w:pPr>
              <w:spacing w:line="400" w:lineRule="exact"/>
              <w:jc w:val="left"/>
              <w:rPr>
                <w:rFonts w:hint="eastAsia" w:ascii="宋体" w:hAnsi="宋体" w:eastAsia="宋体" w:cs="Times New Roman"/>
              </w:rPr>
            </w:pPr>
            <w:r>
              <w:rPr>
                <w:rFonts w:hint="eastAsia" w:ascii="宋体" w:hAnsi="宋体" w:eastAsia="宋体" w:cs="Times New Roman"/>
                <w:lang w:val="en-US" w:eastAsia="zh-CN"/>
              </w:rPr>
              <w:t>3</w:t>
            </w:r>
            <w:r>
              <w:rPr>
                <w:rFonts w:ascii="宋体" w:hAnsi="宋体" w:eastAsia="宋体" w:cs="Times New Roman"/>
              </w:rPr>
              <w:t>、</w:t>
            </w:r>
            <w:r>
              <w:rPr>
                <w:rFonts w:hint="eastAsia" w:ascii="宋体" w:hAnsi="宋体" w:eastAsia="宋体" w:cs="Times New Roman"/>
              </w:rPr>
              <w:t>供应商具有有效期内的CMA检验检测机构资质认定证书的，得</w:t>
            </w:r>
            <w:r>
              <w:rPr>
                <w:rFonts w:hint="eastAsia" w:ascii="宋体" w:hAnsi="宋体" w:eastAsia="宋体" w:cs="Times New Roman"/>
                <w:lang w:val="en-US" w:eastAsia="zh-CN"/>
              </w:rPr>
              <w:t>3</w:t>
            </w:r>
            <w:r>
              <w:rPr>
                <w:rFonts w:hint="eastAsia" w:ascii="宋体" w:hAnsi="宋体" w:eastAsia="宋体" w:cs="Times New Roman"/>
              </w:rPr>
              <w:t>分。</w:t>
            </w:r>
            <w:r>
              <w:rPr>
                <w:rFonts w:hint="eastAsia" w:ascii="宋体" w:hAnsi="宋体" w:eastAsia="宋体" w:cs="宋体"/>
              </w:rPr>
              <w:t>没有不得分；</w:t>
            </w:r>
            <w:r>
              <w:rPr>
                <w:rFonts w:hint="eastAsia" w:ascii="宋体" w:hAnsi="宋体" w:eastAsia="宋体" w:cs="Times New Roman"/>
              </w:rPr>
              <w:t>【投标时须提供证书</w:t>
            </w:r>
            <w:r>
              <w:rPr>
                <w:rFonts w:hint="eastAsia" w:ascii="宋体" w:hAnsi="宋体" w:eastAsia="宋体" w:cs="Times New Roman"/>
                <w:lang w:val="en-US" w:eastAsia="zh-CN"/>
              </w:rPr>
              <w:t>扫描件</w:t>
            </w:r>
            <w:r>
              <w:rPr>
                <w:rFonts w:hint="eastAsia" w:ascii="宋体" w:hAnsi="宋体" w:eastAsia="宋体" w:cs="Times New Roman"/>
              </w:rPr>
              <w:t>，</w:t>
            </w:r>
            <w:r>
              <w:rPr>
                <w:rFonts w:hint="eastAsia" w:ascii="宋体" w:hAnsi="宋体" w:eastAsia="宋体" w:cs="宋体"/>
              </w:rPr>
              <w:t>否则不得分</w:t>
            </w:r>
            <w:r>
              <w:rPr>
                <w:rFonts w:hint="eastAsia" w:ascii="宋体" w:hAnsi="宋体" w:eastAsia="宋体" w:cs="Times New Roman"/>
              </w:rPr>
              <w:t>】；</w:t>
            </w:r>
          </w:p>
          <w:p w14:paraId="775A2864">
            <w:pPr>
              <w:spacing w:line="400" w:lineRule="exact"/>
              <w:jc w:val="left"/>
              <w:rPr>
                <w:rFonts w:hint="eastAsia" w:ascii="宋体" w:hAnsi="宋体" w:eastAsia="宋体" w:cs="Times New Roman"/>
              </w:rPr>
            </w:pPr>
            <w:r>
              <w:rPr>
                <w:rFonts w:hint="eastAsia" w:ascii="宋体" w:hAnsi="宋体" w:eastAsia="宋体" w:cs="Times New Roman"/>
                <w:lang w:val="en-US" w:eastAsia="zh-CN"/>
              </w:rPr>
              <w:t>4</w:t>
            </w:r>
            <w:r>
              <w:rPr>
                <w:rFonts w:hint="eastAsia" w:ascii="宋体" w:hAnsi="宋体" w:eastAsia="宋体" w:cs="Times New Roman"/>
              </w:rPr>
              <w:t>、供应商具有“质量、服务、信誉AAA企业”荣誉证书的，得</w:t>
            </w:r>
            <w:r>
              <w:rPr>
                <w:rFonts w:hint="eastAsia" w:ascii="宋体" w:hAnsi="宋体" w:eastAsia="宋体" w:cs="Times New Roman"/>
                <w:lang w:val="en-US" w:eastAsia="zh-CN"/>
              </w:rPr>
              <w:t>2</w:t>
            </w:r>
            <w:r>
              <w:rPr>
                <w:rFonts w:hint="eastAsia" w:ascii="宋体" w:hAnsi="宋体" w:eastAsia="宋体" w:cs="Times New Roman"/>
              </w:rPr>
              <w:t>分。</w:t>
            </w:r>
            <w:r>
              <w:rPr>
                <w:rFonts w:hint="eastAsia" w:ascii="宋体" w:hAnsi="宋体" w:eastAsia="宋体" w:cs="宋体"/>
              </w:rPr>
              <w:t>没有不得分；</w:t>
            </w:r>
            <w:r>
              <w:rPr>
                <w:rFonts w:hint="eastAsia" w:ascii="宋体" w:hAnsi="宋体" w:eastAsia="宋体" w:cs="Times New Roman"/>
              </w:rPr>
              <w:t>【投标时须提供证书</w:t>
            </w:r>
            <w:r>
              <w:rPr>
                <w:rFonts w:hint="eastAsia" w:ascii="宋体" w:hAnsi="宋体" w:eastAsia="宋体" w:cs="Times New Roman"/>
                <w:lang w:val="en-US" w:eastAsia="zh-CN"/>
              </w:rPr>
              <w:t>扫描件</w:t>
            </w:r>
            <w:r>
              <w:rPr>
                <w:rFonts w:hint="eastAsia" w:ascii="宋体" w:hAnsi="宋体" w:eastAsia="宋体" w:cs="Times New Roman"/>
              </w:rPr>
              <w:t>，</w:t>
            </w:r>
            <w:r>
              <w:rPr>
                <w:rFonts w:hint="eastAsia" w:ascii="宋体" w:hAnsi="宋体" w:eastAsia="宋体" w:cs="宋体"/>
              </w:rPr>
              <w:t>否则不得分</w:t>
            </w:r>
            <w:r>
              <w:rPr>
                <w:rFonts w:hint="eastAsia" w:ascii="宋体" w:hAnsi="宋体" w:eastAsia="宋体" w:cs="Times New Roman"/>
              </w:rPr>
              <w:t>】；</w:t>
            </w:r>
          </w:p>
          <w:p w14:paraId="6802D8C7">
            <w:pPr>
              <w:spacing w:line="400" w:lineRule="exact"/>
              <w:jc w:val="left"/>
              <w:rPr>
                <w:rFonts w:hint="eastAsia" w:ascii="宋体" w:hAnsi="宋体" w:eastAsia="宋体" w:cs="Times New Roman"/>
                <w:szCs w:val="21"/>
              </w:rPr>
            </w:pPr>
            <w:r>
              <w:rPr>
                <w:rFonts w:hint="eastAsia" w:ascii="宋体" w:hAnsi="宋体" w:eastAsia="宋体" w:cs="Times New Roman"/>
                <w:lang w:val="en-US" w:eastAsia="zh-CN"/>
              </w:rPr>
              <w:t>5</w:t>
            </w:r>
            <w:r>
              <w:rPr>
                <w:rFonts w:hint="eastAsia" w:ascii="宋体" w:hAnsi="宋体" w:eastAsia="宋体" w:cs="Times New Roman"/>
              </w:rPr>
              <w:t>、供应商具有</w:t>
            </w:r>
            <w:r>
              <w:rPr>
                <w:rFonts w:hint="eastAsia" w:ascii="宋体" w:hAnsi="宋体" w:eastAsia="宋体" w:cs="Times New Roman"/>
                <w:lang w:eastAsia="zh-CN"/>
              </w:rPr>
              <w:t>“</w:t>
            </w:r>
            <w:r>
              <w:rPr>
                <w:rFonts w:hint="eastAsia" w:ascii="宋体" w:hAnsi="宋体" w:eastAsia="宋体" w:cs="Times New Roman"/>
              </w:rPr>
              <w:t>科技服务百强企业</w:t>
            </w:r>
            <w:r>
              <w:rPr>
                <w:rFonts w:hint="eastAsia" w:ascii="宋体" w:hAnsi="宋体" w:eastAsia="宋体" w:cs="Times New Roman"/>
                <w:lang w:eastAsia="zh-CN"/>
              </w:rPr>
              <w:t>”</w:t>
            </w:r>
            <w:r>
              <w:rPr>
                <w:rFonts w:hint="eastAsia" w:ascii="宋体" w:hAnsi="宋体" w:eastAsia="宋体" w:cs="Times New Roman"/>
              </w:rPr>
              <w:t>荣誉证书</w:t>
            </w:r>
            <w:r>
              <w:rPr>
                <w:rFonts w:hint="eastAsia" w:ascii="宋体" w:hAnsi="宋体" w:eastAsia="宋体" w:cs="Times New Roman"/>
                <w:lang w:val="en-US" w:eastAsia="zh-CN"/>
              </w:rPr>
              <w:t>的，得2分，没有不得分。</w:t>
            </w:r>
            <w:r>
              <w:rPr>
                <w:rFonts w:hint="eastAsia" w:ascii="宋体" w:hAnsi="宋体" w:eastAsia="宋体" w:cs="Times New Roman"/>
              </w:rPr>
              <w:t>【投标时须提供证书</w:t>
            </w:r>
            <w:r>
              <w:rPr>
                <w:rFonts w:hint="eastAsia" w:ascii="宋体" w:hAnsi="宋体" w:eastAsia="宋体" w:cs="Times New Roman"/>
                <w:lang w:val="en-US" w:eastAsia="zh-CN"/>
              </w:rPr>
              <w:t>扫描件</w:t>
            </w:r>
            <w:r>
              <w:rPr>
                <w:rFonts w:hint="eastAsia" w:ascii="宋体" w:hAnsi="宋体" w:eastAsia="宋体" w:cs="Times New Roman"/>
              </w:rPr>
              <w:t>，</w:t>
            </w:r>
            <w:r>
              <w:rPr>
                <w:rFonts w:hint="eastAsia" w:ascii="宋体" w:hAnsi="宋体" w:eastAsia="宋体" w:cs="宋体"/>
              </w:rPr>
              <w:t>否则不得分</w:t>
            </w:r>
            <w:r>
              <w:rPr>
                <w:rFonts w:hint="eastAsia" w:ascii="宋体" w:hAnsi="宋体" w:eastAsia="宋体" w:cs="Times New Roman"/>
              </w:rPr>
              <w:t>】</w:t>
            </w:r>
          </w:p>
        </w:tc>
      </w:tr>
      <w:tr w14:paraId="3E3DB4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38" w:hRule="atLeast"/>
          <w:jc w:val="center"/>
        </w:trPr>
        <w:tc>
          <w:tcPr>
            <w:tcW w:w="900" w:type="dxa"/>
            <w:vMerge w:val="continue"/>
            <w:tcBorders>
              <w:right w:val="single" w:color="auto" w:sz="4" w:space="0"/>
            </w:tcBorders>
            <w:noWrap w:val="0"/>
            <w:vAlign w:val="center"/>
          </w:tcPr>
          <w:p w14:paraId="2A995655">
            <w:pPr>
              <w:snapToGrid w:val="0"/>
              <w:spacing w:line="360" w:lineRule="exact"/>
              <w:jc w:val="center"/>
              <w:rPr>
                <w:rFonts w:hint="eastAsia" w:ascii="宋体" w:hAnsi="宋体" w:eastAsia="宋体" w:cs="Times New Roman"/>
                <w:szCs w:val="21"/>
              </w:rPr>
            </w:pPr>
          </w:p>
        </w:tc>
        <w:tc>
          <w:tcPr>
            <w:tcW w:w="1080" w:type="dxa"/>
            <w:vMerge w:val="continue"/>
            <w:tcBorders>
              <w:left w:val="single" w:color="auto" w:sz="4" w:space="0"/>
              <w:right w:val="single" w:color="auto" w:sz="4" w:space="0"/>
            </w:tcBorders>
            <w:noWrap w:val="0"/>
            <w:vAlign w:val="center"/>
          </w:tcPr>
          <w:p w14:paraId="49F86398">
            <w:pPr>
              <w:snapToGrid w:val="0"/>
              <w:spacing w:line="360" w:lineRule="exact"/>
              <w:jc w:val="center"/>
              <w:rPr>
                <w:rFonts w:hint="eastAsia" w:ascii="宋体" w:hAnsi="宋体" w:eastAsia="宋体" w:cs="Times New Roman"/>
                <w:b/>
                <w:szCs w:val="21"/>
              </w:rPr>
            </w:pPr>
          </w:p>
        </w:tc>
        <w:tc>
          <w:tcPr>
            <w:tcW w:w="2172" w:type="dxa"/>
            <w:tcBorders>
              <w:top w:val="single" w:color="auto" w:sz="4" w:space="0"/>
              <w:left w:val="single" w:color="auto" w:sz="4" w:space="0"/>
              <w:bottom w:val="single" w:color="auto" w:sz="4" w:space="0"/>
              <w:right w:val="single" w:color="auto" w:sz="4" w:space="0"/>
            </w:tcBorders>
            <w:noWrap w:val="0"/>
            <w:vAlign w:val="center"/>
          </w:tcPr>
          <w:p w14:paraId="3009A2A1">
            <w:pPr>
              <w:widowControl/>
              <w:spacing w:line="288" w:lineRule="auto"/>
              <w:jc w:val="center"/>
              <w:rPr>
                <w:rFonts w:ascii="宋体" w:hAnsi="宋体" w:eastAsia="宋体" w:cs="Times New Roman"/>
              </w:rPr>
            </w:pPr>
            <w:r>
              <w:rPr>
                <w:rFonts w:ascii="宋体" w:hAnsi="宋体" w:eastAsia="宋体" w:cs="Times New Roman"/>
              </w:rPr>
              <w:t>人员配备</w:t>
            </w:r>
          </w:p>
          <w:p w14:paraId="563CA991">
            <w:pPr>
              <w:widowControl/>
              <w:spacing w:line="288" w:lineRule="auto"/>
              <w:jc w:val="center"/>
              <w:rPr>
                <w:rFonts w:ascii="宋体" w:hAnsi="宋体" w:eastAsia="宋体" w:cs="Times New Roman"/>
              </w:rPr>
            </w:pPr>
            <w:r>
              <w:rPr>
                <w:rFonts w:ascii="宋体" w:hAnsi="宋体" w:eastAsia="宋体" w:cs="Times New Roman"/>
              </w:rPr>
              <w:t>（</w:t>
            </w:r>
            <w:r>
              <w:rPr>
                <w:rFonts w:hint="eastAsia" w:ascii="宋体" w:hAnsi="宋体" w:cs="Times New Roman"/>
                <w:lang w:val="en-US" w:eastAsia="zh-CN"/>
              </w:rPr>
              <w:t>15</w:t>
            </w:r>
            <w:r>
              <w:rPr>
                <w:rFonts w:ascii="宋体" w:hAnsi="宋体" w:eastAsia="宋体" w:cs="Times New Roman"/>
              </w:rPr>
              <w:t>分）</w:t>
            </w:r>
          </w:p>
        </w:tc>
        <w:tc>
          <w:tcPr>
            <w:tcW w:w="6363" w:type="dxa"/>
            <w:tcBorders>
              <w:top w:val="single" w:color="auto" w:sz="4" w:space="0"/>
              <w:left w:val="single" w:color="auto" w:sz="4" w:space="0"/>
              <w:bottom w:val="single" w:color="auto" w:sz="4" w:space="0"/>
              <w:right w:val="single" w:color="auto" w:sz="4" w:space="0"/>
            </w:tcBorders>
            <w:noWrap w:val="0"/>
            <w:vAlign w:val="center"/>
          </w:tcPr>
          <w:p w14:paraId="3577DBF0">
            <w:pPr>
              <w:pStyle w:val="12"/>
              <w:spacing w:line="400" w:lineRule="exact"/>
              <w:rPr>
                <w:rFonts w:hint="eastAsia" w:ascii="宋体" w:hAnsi="宋体" w:eastAsia="宋体" w:cs="宋体"/>
                <w:sz w:val="21"/>
                <w:szCs w:val="21"/>
              </w:rPr>
            </w:pPr>
            <w:r>
              <w:rPr>
                <w:rFonts w:hint="eastAsia" w:ascii="宋体" w:hAnsi="宋体" w:eastAsia="宋体" w:cs="宋体"/>
                <w:sz w:val="21"/>
                <w:szCs w:val="21"/>
              </w:rPr>
              <w:t>1、项目负责人同时具有规划或国土专业高级工程师或以上职称和注册规划师证书的，得</w:t>
            </w:r>
            <w:r>
              <w:rPr>
                <w:rFonts w:hint="eastAsia" w:ascii="宋体" w:hAnsi="宋体" w:eastAsia="宋体" w:cs="宋体"/>
                <w:sz w:val="21"/>
                <w:szCs w:val="21"/>
                <w:lang w:val="en-US" w:eastAsia="zh-CN"/>
              </w:rPr>
              <w:t>2</w:t>
            </w:r>
            <w:r>
              <w:rPr>
                <w:rFonts w:hint="eastAsia" w:ascii="宋体" w:hAnsi="宋体" w:eastAsia="宋体" w:cs="宋体"/>
                <w:sz w:val="21"/>
                <w:szCs w:val="21"/>
              </w:rPr>
              <w:t>分，只具有其中一项的，得1分；本项最高得</w:t>
            </w: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分。没有不得分； </w:t>
            </w:r>
          </w:p>
          <w:p w14:paraId="1D9FB314">
            <w:pPr>
              <w:pStyle w:val="12"/>
              <w:spacing w:line="400" w:lineRule="exact"/>
              <w:rPr>
                <w:rFonts w:hint="eastAsia" w:ascii="宋体" w:hAnsi="宋体" w:eastAsia="宋体" w:cs="宋体"/>
                <w:sz w:val="21"/>
                <w:szCs w:val="21"/>
              </w:rPr>
            </w:pPr>
            <w:r>
              <w:rPr>
                <w:rFonts w:hint="eastAsia" w:ascii="宋体" w:hAnsi="宋体" w:eastAsia="宋体" w:cs="宋体"/>
                <w:sz w:val="21"/>
                <w:szCs w:val="21"/>
              </w:rPr>
              <w:t>2、技术负责人同时具有规划或国土专业高级工程师或以上职称和注册规划师证书的，得</w:t>
            </w:r>
            <w:r>
              <w:rPr>
                <w:rFonts w:hint="eastAsia" w:ascii="宋体" w:hAnsi="宋体" w:eastAsia="宋体" w:cs="宋体"/>
                <w:sz w:val="21"/>
                <w:szCs w:val="21"/>
                <w:lang w:val="en-US" w:eastAsia="zh-CN"/>
              </w:rPr>
              <w:t>2</w:t>
            </w:r>
            <w:r>
              <w:rPr>
                <w:rFonts w:hint="eastAsia" w:ascii="宋体" w:hAnsi="宋体" w:eastAsia="宋体" w:cs="宋体"/>
                <w:sz w:val="21"/>
                <w:szCs w:val="21"/>
              </w:rPr>
              <w:t>分，只具有其中一项的，得1分；本项最高得</w:t>
            </w:r>
            <w:r>
              <w:rPr>
                <w:rFonts w:hint="eastAsia" w:ascii="宋体" w:hAnsi="宋体" w:eastAsia="宋体" w:cs="宋体"/>
                <w:sz w:val="21"/>
                <w:szCs w:val="21"/>
                <w:lang w:val="en-US" w:eastAsia="zh-CN"/>
              </w:rPr>
              <w:t>2</w:t>
            </w:r>
            <w:r>
              <w:rPr>
                <w:rFonts w:hint="eastAsia" w:ascii="宋体" w:hAnsi="宋体" w:eastAsia="宋体" w:cs="宋体"/>
                <w:sz w:val="21"/>
                <w:szCs w:val="21"/>
              </w:rPr>
              <w:t>分。 没有不得分；</w:t>
            </w:r>
          </w:p>
          <w:p w14:paraId="0C1C00B3">
            <w:pPr>
              <w:pStyle w:val="12"/>
              <w:spacing w:line="400" w:lineRule="exact"/>
              <w:rPr>
                <w:rFonts w:hint="eastAsia" w:ascii="宋体" w:hAnsi="宋体" w:eastAsia="宋体" w:cs="宋体"/>
                <w:sz w:val="21"/>
                <w:szCs w:val="21"/>
              </w:rPr>
            </w:pPr>
            <w:r>
              <w:rPr>
                <w:rFonts w:hint="eastAsia" w:ascii="宋体" w:hAnsi="宋体" w:eastAsia="宋体" w:cs="宋体"/>
                <w:sz w:val="21"/>
                <w:szCs w:val="21"/>
              </w:rPr>
              <w:t>3、质量负责人同时具有</w:t>
            </w:r>
            <w:r>
              <w:rPr>
                <w:rFonts w:hint="eastAsia" w:ascii="宋体" w:hAnsi="宋体" w:eastAsia="宋体" w:cs="宋体"/>
                <w:sz w:val="21"/>
                <w:szCs w:val="21"/>
                <w:lang w:val="en-US" w:eastAsia="zh-CN"/>
              </w:rPr>
              <w:t>测绘或</w:t>
            </w:r>
            <w:r>
              <w:rPr>
                <w:rFonts w:hint="eastAsia" w:ascii="宋体" w:hAnsi="宋体" w:eastAsia="宋体" w:cs="宋体"/>
                <w:sz w:val="21"/>
                <w:szCs w:val="21"/>
              </w:rPr>
              <w:t>规划或国土专业工程师或以</w:t>
            </w:r>
            <w:r>
              <w:rPr>
                <w:rFonts w:hint="eastAsia" w:ascii="宋体" w:hAnsi="宋体" w:eastAsia="宋体" w:cs="宋体"/>
                <w:sz w:val="21"/>
                <w:szCs w:val="21"/>
                <w:lang w:val="en-US" w:eastAsia="zh-CN"/>
              </w:rPr>
              <w:t>上职称、计算机软件工程师、信息系统项目管理师证书的</w:t>
            </w:r>
            <w:r>
              <w:rPr>
                <w:rFonts w:hint="eastAsia" w:ascii="宋体" w:hAnsi="宋体" w:eastAsia="宋体" w:cs="宋体"/>
                <w:sz w:val="21"/>
                <w:szCs w:val="21"/>
              </w:rPr>
              <w:t>，得</w:t>
            </w:r>
            <w:r>
              <w:rPr>
                <w:rFonts w:hint="eastAsia" w:ascii="宋体" w:hAnsi="宋体" w:eastAsia="宋体" w:cs="宋体"/>
                <w:sz w:val="21"/>
                <w:szCs w:val="21"/>
                <w:lang w:val="en-US" w:eastAsia="zh-CN"/>
              </w:rPr>
              <w:t>2</w:t>
            </w:r>
            <w:r>
              <w:rPr>
                <w:rFonts w:hint="eastAsia" w:ascii="宋体" w:hAnsi="宋体" w:eastAsia="宋体" w:cs="宋体"/>
                <w:sz w:val="21"/>
                <w:szCs w:val="21"/>
              </w:rPr>
              <w:t>分，具有其中</w:t>
            </w:r>
            <w:r>
              <w:rPr>
                <w:rFonts w:hint="eastAsia" w:ascii="宋体" w:hAnsi="宋体" w:eastAsia="宋体" w:cs="宋体"/>
                <w:sz w:val="21"/>
                <w:szCs w:val="21"/>
                <w:lang w:val="en-US" w:eastAsia="zh-CN"/>
              </w:rPr>
              <w:t>二</w:t>
            </w:r>
            <w:r>
              <w:rPr>
                <w:rFonts w:hint="eastAsia" w:ascii="宋体" w:hAnsi="宋体" w:eastAsia="宋体" w:cs="宋体"/>
                <w:sz w:val="21"/>
                <w:szCs w:val="21"/>
              </w:rPr>
              <w:t>项的，得1分；</w:t>
            </w:r>
            <w:r>
              <w:rPr>
                <w:rFonts w:hint="eastAsia" w:ascii="宋体" w:hAnsi="宋体" w:cs="宋体"/>
                <w:sz w:val="21"/>
                <w:szCs w:val="21"/>
                <w:lang w:val="en-US" w:eastAsia="zh-CN"/>
              </w:rPr>
              <w:t>其他不得分；</w:t>
            </w:r>
            <w:r>
              <w:rPr>
                <w:rFonts w:hint="eastAsia" w:ascii="宋体" w:hAnsi="宋体" w:eastAsia="宋体" w:cs="宋体"/>
                <w:sz w:val="21"/>
                <w:szCs w:val="21"/>
              </w:rPr>
              <w:t>本项最高得</w:t>
            </w:r>
            <w:r>
              <w:rPr>
                <w:rFonts w:hint="eastAsia" w:ascii="宋体" w:hAnsi="宋体" w:eastAsia="宋体" w:cs="宋体"/>
                <w:sz w:val="21"/>
                <w:szCs w:val="21"/>
                <w:lang w:val="en-US" w:eastAsia="zh-CN"/>
              </w:rPr>
              <w:t>2</w:t>
            </w:r>
            <w:r>
              <w:rPr>
                <w:rFonts w:hint="eastAsia" w:ascii="宋体" w:hAnsi="宋体" w:eastAsia="宋体" w:cs="宋体"/>
                <w:sz w:val="21"/>
                <w:szCs w:val="21"/>
              </w:rPr>
              <w:t>分。</w:t>
            </w:r>
          </w:p>
          <w:p w14:paraId="19B8E1F7">
            <w:pPr>
              <w:pStyle w:val="12"/>
              <w:spacing w:line="400" w:lineRule="exact"/>
              <w:rPr>
                <w:rFonts w:hint="eastAsia" w:ascii="宋体" w:hAnsi="宋体" w:eastAsia="宋体" w:cs="宋体"/>
                <w:sz w:val="21"/>
                <w:szCs w:val="21"/>
              </w:rPr>
            </w:pPr>
            <w:r>
              <w:rPr>
                <w:rFonts w:hint="eastAsia" w:ascii="宋体" w:hAnsi="宋体" w:eastAsia="宋体" w:cs="宋体"/>
                <w:sz w:val="21"/>
                <w:szCs w:val="21"/>
              </w:rPr>
              <w:t>4、投入项目技术（作业）人员具有</w:t>
            </w:r>
            <w:r>
              <w:rPr>
                <w:rFonts w:hint="eastAsia" w:ascii="宋体" w:hAnsi="宋体" w:eastAsia="宋体" w:cs="宋体"/>
                <w:sz w:val="21"/>
                <w:szCs w:val="21"/>
                <w:lang w:val="en-US" w:eastAsia="zh-CN"/>
              </w:rPr>
              <w:t>测绘或</w:t>
            </w:r>
            <w:r>
              <w:rPr>
                <w:rFonts w:hint="eastAsia" w:ascii="宋体" w:hAnsi="宋体" w:eastAsia="宋体" w:cs="宋体"/>
                <w:sz w:val="21"/>
                <w:szCs w:val="21"/>
              </w:rPr>
              <w:t>规划或国土专业工程师</w:t>
            </w:r>
            <w:r>
              <w:rPr>
                <w:rFonts w:hint="eastAsia" w:ascii="宋体" w:hAnsi="宋体" w:eastAsia="宋体" w:cs="宋体"/>
                <w:sz w:val="21"/>
                <w:szCs w:val="21"/>
                <w:lang w:val="en-US" w:eastAsia="zh-CN"/>
              </w:rPr>
              <w:t>及</w:t>
            </w:r>
            <w:r>
              <w:rPr>
                <w:rFonts w:hint="eastAsia" w:ascii="宋体" w:hAnsi="宋体" w:eastAsia="宋体" w:cs="宋体"/>
                <w:sz w:val="21"/>
                <w:szCs w:val="21"/>
              </w:rPr>
              <w:t>以上职称的，每有一人得0.5分，本项最高得4分。 没有不得分；</w:t>
            </w:r>
          </w:p>
          <w:p w14:paraId="39CCE175">
            <w:pPr>
              <w:pStyle w:val="12"/>
              <w:spacing w:line="400" w:lineRule="exact"/>
              <w:rPr>
                <w:rFonts w:hint="eastAsia" w:ascii="宋体" w:hAnsi="宋体" w:eastAsia="宋体" w:cs="宋体"/>
                <w:sz w:val="21"/>
                <w:szCs w:val="21"/>
                <w:lang w:val="en-US" w:eastAsia="zh-CN"/>
              </w:rPr>
            </w:pPr>
            <w:r>
              <w:rPr>
                <w:rFonts w:hint="eastAsia" w:ascii="宋体" w:hAnsi="宋体" w:cs="宋体"/>
                <w:sz w:val="21"/>
                <w:szCs w:val="21"/>
                <w:lang w:val="en-US" w:eastAsia="zh-CN"/>
              </w:rPr>
              <w:t>5、</w:t>
            </w:r>
            <w:r>
              <w:rPr>
                <w:rFonts w:hint="eastAsia" w:ascii="宋体" w:hAnsi="宋体" w:eastAsia="宋体" w:cs="宋体"/>
                <w:sz w:val="21"/>
                <w:szCs w:val="21"/>
              </w:rPr>
              <w:t>投入项目技术（作业）人员</w:t>
            </w:r>
            <w:r>
              <w:rPr>
                <w:rFonts w:hint="eastAsia" w:ascii="宋体" w:hAnsi="宋体" w:eastAsia="宋体" w:cs="宋体"/>
                <w:color w:val="auto"/>
                <w:sz w:val="21"/>
                <w:szCs w:val="21"/>
                <w:highlight w:val="none"/>
                <w:lang w:val="en-US" w:eastAsia="zh-CN"/>
              </w:rPr>
              <w:t>具</w:t>
            </w:r>
            <w:r>
              <w:rPr>
                <w:rFonts w:hint="eastAsia" w:ascii="宋体" w:hAnsi="宋体" w:eastAsia="宋体" w:cs="宋体"/>
                <w:color w:val="auto"/>
                <w:sz w:val="21"/>
                <w:szCs w:val="21"/>
                <w:highlight w:val="none"/>
              </w:rPr>
              <w:t>有省级以上测绘地理信息行政主管部门颁发的涉密人员岗位培训证书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每提供1人得1分，本小项最高得5分</w:t>
            </w:r>
            <w:r>
              <w:rPr>
                <w:rFonts w:hint="eastAsia" w:ascii="宋体" w:hAnsi="宋体" w:eastAsia="宋体" w:cs="宋体"/>
                <w:color w:val="auto"/>
                <w:sz w:val="21"/>
                <w:szCs w:val="21"/>
                <w:highlight w:val="none"/>
              </w:rPr>
              <w:t>；</w:t>
            </w:r>
          </w:p>
          <w:p w14:paraId="0D586131">
            <w:pPr>
              <w:pStyle w:val="12"/>
              <w:spacing w:line="400" w:lineRule="exact"/>
              <w:rPr>
                <w:rFonts w:hint="eastAsia" w:ascii="宋体" w:hAnsi="宋体" w:eastAsia="宋体" w:cs="Times New Roman"/>
                <w:lang w:val="en-US" w:eastAsia="zh-CN"/>
              </w:rPr>
            </w:pPr>
            <w:r>
              <w:rPr>
                <w:rFonts w:hint="eastAsia" w:ascii="宋体" w:hAnsi="宋体" w:eastAsia="宋体" w:cs="宋体"/>
                <w:sz w:val="21"/>
                <w:szCs w:val="21"/>
              </w:rPr>
              <w:t>注：以上所有人员均不重复计分，需同时提供以上所有人员相关证书</w:t>
            </w:r>
            <w:r>
              <w:rPr>
                <w:rFonts w:hint="eastAsia" w:ascii="宋体" w:hAnsi="宋体" w:eastAsia="宋体" w:cs="宋体"/>
                <w:sz w:val="21"/>
                <w:szCs w:val="21"/>
                <w:lang w:val="en-US" w:eastAsia="zh-CN"/>
              </w:rPr>
              <w:t>扫描</w:t>
            </w:r>
            <w:r>
              <w:rPr>
                <w:rFonts w:hint="eastAsia" w:ascii="宋体" w:hAnsi="宋体" w:eastAsia="宋体" w:cs="宋体"/>
                <w:sz w:val="21"/>
                <w:szCs w:val="21"/>
              </w:rPr>
              <w:t>件及供应商为其缴纳</w:t>
            </w:r>
            <w:r>
              <w:rPr>
                <w:rFonts w:hint="eastAsia" w:ascii="宋体" w:hAnsi="宋体" w:eastAsia="宋体" w:cs="宋体"/>
                <w:sz w:val="21"/>
                <w:szCs w:val="21"/>
                <w:lang w:val="en-US" w:eastAsia="zh-CN"/>
              </w:rPr>
              <w:t>2025年3月份</w:t>
            </w:r>
            <w:r>
              <w:rPr>
                <w:rFonts w:hint="eastAsia" w:ascii="宋体" w:hAnsi="宋体" w:eastAsia="宋体" w:cs="宋体"/>
                <w:sz w:val="21"/>
                <w:szCs w:val="21"/>
              </w:rPr>
              <w:t>社保证明，否则不得分。</w:t>
            </w:r>
          </w:p>
        </w:tc>
      </w:tr>
      <w:tr w14:paraId="5A085C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900" w:type="dxa"/>
            <w:vMerge w:val="continue"/>
            <w:tcBorders>
              <w:right w:val="single" w:color="auto" w:sz="4" w:space="0"/>
            </w:tcBorders>
            <w:noWrap w:val="0"/>
            <w:vAlign w:val="top"/>
          </w:tcPr>
          <w:p w14:paraId="6C0C89DB">
            <w:pPr>
              <w:snapToGrid w:val="0"/>
              <w:spacing w:line="360" w:lineRule="exact"/>
              <w:jc w:val="center"/>
              <w:rPr>
                <w:rFonts w:hint="eastAsia" w:ascii="宋体" w:hAnsi="宋体" w:eastAsia="宋体" w:cs="Times New Roman"/>
                <w:szCs w:val="21"/>
              </w:rPr>
            </w:pPr>
          </w:p>
        </w:tc>
        <w:tc>
          <w:tcPr>
            <w:tcW w:w="1080" w:type="dxa"/>
            <w:vMerge w:val="continue"/>
            <w:tcBorders>
              <w:left w:val="single" w:color="auto" w:sz="4" w:space="0"/>
              <w:right w:val="single" w:color="auto" w:sz="4" w:space="0"/>
            </w:tcBorders>
            <w:noWrap w:val="0"/>
            <w:vAlign w:val="top"/>
          </w:tcPr>
          <w:p w14:paraId="58D650D3">
            <w:pPr>
              <w:snapToGrid w:val="0"/>
              <w:spacing w:line="360" w:lineRule="exact"/>
              <w:jc w:val="center"/>
              <w:rPr>
                <w:rFonts w:hint="eastAsia" w:ascii="宋体" w:hAnsi="宋体" w:eastAsia="宋体" w:cs="Times New Roman"/>
                <w:b/>
                <w:szCs w:val="21"/>
              </w:rPr>
            </w:pPr>
          </w:p>
        </w:tc>
        <w:tc>
          <w:tcPr>
            <w:tcW w:w="8535" w:type="dxa"/>
            <w:gridSpan w:val="2"/>
            <w:tcBorders>
              <w:top w:val="single" w:color="auto" w:sz="4" w:space="0"/>
              <w:left w:val="single" w:color="auto" w:sz="4" w:space="0"/>
              <w:bottom w:val="single" w:color="auto" w:sz="4" w:space="0"/>
              <w:right w:val="single" w:color="auto" w:sz="4" w:space="0"/>
            </w:tcBorders>
            <w:noWrap w:val="0"/>
            <w:vAlign w:val="center"/>
          </w:tcPr>
          <w:p w14:paraId="253183E8">
            <w:pPr>
              <w:jc w:val="left"/>
              <w:rPr>
                <w:rFonts w:hint="eastAsia" w:ascii="Times New Roman" w:hAnsi="Times New Roman" w:eastAsia="宋体" w:cs="Times New Roman"/>
              </w:rPr>
            </w:pPr>
            <w:r>
              <w:rPr>
                <w:rFonts w:hint="eastAsia" w:ascii="宋体" w:hAnsi="宋体" w:eastAsia="宋体" w:cs="Times New Roman"/>
                <w:b/>
              </w:rPr>
              <w:t>业绩</w:t>
            </w:r>
            <w:r>
              <w:rPr>
                <w:rFonts w:hint="eastAsia" w:ascii="宋体" w:hAnsi="宋体" w:eastAsia="宋体" w:cs="Times New Roman"/>
                <w:b/>
                <w:lang w:eastAsia="zh-CN"/>
              </w:rPr>
              <w:t>、</w:t>
            </w:r>
            <w:r>
              <w:rPr>
                <w:rFonts w:hint="eastAsia" w:ascii="宋体" w:hAnsi="宋体" w:eastAsia="宋体" w:cs="Times New Roman"/>
                <w:b/>
                <w:lang w:val="en-US" w:eastAsia="zh-CN"/>
              </w:rPr>
              <w:t>荣誉</w:t>
            </w:r>
            <w:r>
              <w:rPr>
                <w:rFonts w:hint="eastAsia" w:ascii="宋体" w:hAnsi="宋体" w:eastAsia="宋体" w:cs="Times New Roman"/>
                <w:b/>
                <w:bCs/>
              </w:rPr>
              <w:t>（以下相应业绩均须提供</w:t>
            </w:r>
            <w:r>
              <w:rPr>
                <w:rFonts w:hint="eastAsia" w:ascii="宋体" w:hAnsi="宋体" w:eastAsia="宋体" w:cs="Times New Roman"/>
                <w:b/>
                <w:bCs/>
                <w:lang w:val="en-US" w:eastAsia="zh-CN"/>
              </w:rPr>
              <w:t>原件扫描件</w:t>
            </w:r>
            <w:r>
              <w:rPr>
                <w:rFonts w:hint="eastAsia" w:ascii="宋体" w:hAnsi="宋体" w:eastAsia="宋体" w:cs="Times New Roman"/>
                <w:b/>
                <w:bCs/>
              </w:rPr>
              <w:t>，否则对应项不得分）</w:t>
            </w:r>
          </w:p>
        </w:tc>
      </w:tr>
      <w:tr w14:paraId="70E723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40" w:hRule="atLeast"/>
          <w:jc w:val="center"/>
        </w:trPr>
        <w:tc>
          <w:tcPr>
            <w:tcW w:w="900" w:type="dxa"/>
            <w:vMerge w:val="continue"/>
            <w:tcBorders>
              <w:bottom w:val="single" w:color="auto" w:sz="4" w:space="0"/>
              <w:right w:val="single" w:color="auto" w:sz="4" w:space="0"/>
            </w:tcBorders>
            <w:noWrap w:val="0"/>
            <w:vAlign w:val="top"/>
          </w:tcPr>
          <w:p w14:paraId="4CD214D0">
            <w:pPr>
              <w:snapToGrid w:val="0"/>
              <w:spacing w:line="360" w:lineRule="exact"/>
              <w:jc w:val="center"/>
              <w:rPr>
                <w:rFonts w:hint="eastAsia" w:ascii="宋体" w:hAnsi="宋体" w:eastAsia="宋体" w:cs="Times New Roman"/>
                <w:szCs w:val="21"/>
              </w:rPr>
            </w:pPr>
          </w:p>
        </w:tc>
        <w:tc>
          <w:tcPr>
            <w:tcW w:w="1080" w:type="dxa"/>
            <w:vMerge w:val="continue"/>
            <w:tcBorders>
              <w:left w:val="single" w:color="auto" w:sz="4" w:space="0"/>
              <w:bottom w:val="single" w:color="auto" w:sz="4" w:space="0"/>
              <w:right w:val="single" w:color="auto" w:sz="4" w:space="0"/>
            </w:tcBorders>
            <w:noWrap w:val="0"/>
            <w:vAlign w:val="top"/>
          </w:tcPr>
          <w:p w14:paraId="4E51E71A">
            <w:pPr>
              <w:snapToGrid w:val="0"/>
              <w:spacing w:line="360" w:lineRule="exact"/>
              <w:jc w:val="center"/>
              <w:rPr>
                <w:rFonts w:hint="eastAsia" w:ascii="宋体" w:hAnsi="宋体" w:eastAsia="宋体" w:cs="Times New Roman"/>
                <w:b/>
                <w:szCs w:val="21"/>
              </w:rPr>
            </w:pPr>
          </w:p>
        </w:tc>
        <w:tc>
          <w:tcPr>
            <w:tcW w:w="2172" w:type="dxa"/>
            <w:tcBorders>
              <w:top w:val="single" w:color="auto" w:sz="4" w:space="0"/>
              <w:left w:val="single" w:color="auto" w:sz="4" w:space="0"/>
              <w:bottom w:val="single" w:color="auto" w:sz="4" w:space="0"/>
              <w:right w:val="single" w:color="auto" w:sz="4" w:space="0"/>
            </w:tcBorders>
            <w:noWrap w:val="0"/>
            <w:vAlign w:val="center"/>
          </w:tcPr>
          <w:p w14:paraId="6712D3CA">
            <w:pPr>
              <w:spacing w:line="420" w:lineRule="exact"/>
              <w:jc w:val="center"/>
              <w:rPr>
                <w:rFonts w:ascii="宋体" w:hAnsi="宋体" w:eastAsia="宋体" w:cs="Times New Roman"/>
              </w:rPr>
            </w:pPr>
            <w:r>
              <w:rPr>
                <w:rFonts w:ascii="宋体" w:hAnsi="宋体" w:eastAsia="宋体" w:cs="Times New Roman"/>
              </w:rPr>
              <w:t>企业业绩</w:t>
            </w:r>
          </w:p>
          <w:p w14:paraId="272AA459">
            <w:pPr>
              <w:spacing w:line="420" w:lineRule="exact"/>
              <w:jc w:val="center"/>
              <w:rPr>
                <w:rFonts w:hint="eastAsia" w:ascii="宋体" w:hAnsi="宋体" w:eastAsia="宋体" w:cs="Times New Roman"/>
                <w:szCs w:val="21"/>
              </w:rPr>
            </w:pPr>
            <w:r>
              <w:rPr>
                <w:rFonts w:ascii="宋体" w:hAnsi="宋体" w:eastAsia="宋体" w:cs="Times New Roman"/>
              </w:rPr>
              <w:t>（</w:t>
            </w:r>
            <w:r>
              <w:rPr>
                <w:rFonts w:hint="eastAsia" w:ascii="宋体" w:hAnsi="宋体" w:eastAsia="宋体" w:cs="Times New Roman"/>
                <w:lang w:val="en-US" w:eastAsia="zh-CN"/>
              </w:rPr>
              <w:t>8</w:t>
            </w:r>
            <w:r>
              <w:rPr>
                <w:rFonts w:ascii="宋体" w:hAnsi="宋体" w:eastAsia="宋体" w:cs="Times New Roman"/>
              </w:rPr>
              <w:t>分）</w:t>
            </w:r>
          </w:p>
        </w:tc>
        <w:tc>
          <w:tcPr>
            <w:tcW w:w="6363" w:type="dxa"/>
            <w:tcBorders>
              <w:top w:val="single" w:color="auto" w:sz="4" w:space="0"/>
              <w:left w:val="single" w:color="auto" w:sz="4" w:space="0"/>
              <w:bottom w:val="single" w:color="auto" w:sz="4" w:space="0"/>
              <w:right w:val="single" w:color="auto" w:sz="4" w:space="0"/>
            </w:tcBorders>
            <w:noWrap w:val="0"/>
            <w:vAlign w:val="center"/>
          </w:tcPr>
          <w:p w14:paraId="5AE1482E">
            <w:pPr>
              <w:spacing w:line="420" w:lineRule="exact"/>
              <w:jc w:val="left"/>
              <w:rPr>
                <w:rFonts w:hint="eastAsia" w:ascii="宋体" w:hAnsi="宋体" w:eastAsia="宋体" w:cs="宋体"/>
                <w:lang w:bidi="ar"/>
              </w:rPr>
            </w:pPr>
            <w:r>
              <w:rPr>
                <w:rFonts w:hint="eastAsia" w:ascii="宋体" w:hAnsi="宋体" w:eastAsia="宋体" w:cs="宋体"/>
                <w:lang w:bidi="ar"/>
              </w:rPr>
              <w:t>1.</w:t>
            </w:r>
            <w:r>
              <w:rPr>
                <w:rFonts w:ascii="宋体" w:hAnsi="宋体" w:eastAsia="宋体" w:cs="Times New Roman"/>
              </w:rPr>
              <w:t>供应商</w:t>
            </w:r>
            <w:r>
              <w:rPr>
                <w:rFonts w:hint="eastAsia" w:ascii="宋体" w:hAnsi="宋体" w:eastAsia="宋体" w:cs="宋体"/>
                <w:lang w:bidi="ar"/>
              </w:rPr>
              <w:t>自2020年1月1日以来，承担过类似项目业绩（如耕地资源质量分类更新、耕地核实、耕地质量等别评价等），每有1个得</w:t>
            </w:r>
            <w:r>
              <w:rPr>
                <w:rFonts w:hint="eastAsia" w:ascii="宋体" w:hAnsi="宋体" w:cs="宋体"/>
                <w:lang w:val="en-US" w:eastAsia="zh-CN" w:bidi="ar"/>
              </w:rPr>
              <w:t>1</w:t>
            </w:r>
            <w:r>
              <w:rPr>
                <w:rFonts w:hint="eastAsia" w:ascii="宋体" w:hAnsi="宋体" w:eastAsia="宋体" w:cs="宋体"/>
                <w:lang w:bidi="ar"/>
              </w:rPr>
              <w:t>分，最多得</w:t>
            </w:r>
            <w:r>
              <w:rPr>
                <w:rFonts w:hint="eastAsia" w:ascii="宋体" w:hAnsi="宋体" w:eastAsia="宋体" w:cs="宋体"/>
                <w:lang w:val="en-US" w:eastAsia="zh-CN" w:bidi="ar"/>
              </w:rPr>
              <w:t>5</w:t>
            </w:r>
            <w:r>
              <w:rPr>
                <w:rFonts w:hint="eastAsia" w:ascii="宋体" w:hAnsi="宋体" w:eastAsia="宋体" w:cs="宋体"/>
                <w:lang w:bidi="ar"/>
              </w:rPr>
              <w:t>分；</w:t>
            </w:r>
            <w:r>
              <w:rPr>
                <w:rFonts w:hint="eastAsia" w:ascii="宋体" w:hAnsi="宋体" w:eastAsia="宋体" w:cs="宋体"/>
              </w:rPr>
              <w:t>没有不得分；</w:t>
            </w:r>
          </w:p>
          <w:p w14:paraId="65A89B3D">
            <w:pPr>
              <w:spacing w:line="420" w:lineRule="exact"/>
              <w:jc w:val="left"/>
              <w:rPr>
                <w:rFonts w:ascii="宋体" w:hAnsi="宋体" w:eastAsia="宋体" w:cs="宋体"/>
                <w:lang w:bidi="ar"/>
              </w:rPr>
            </w:pPr>
            <w:r>
              <w:rPr>
                <w:rFonts w:hint="eastAsia" w:ascii="宋体" w:hAnsi="宋体" w:eastAsia="宋体" w:cs="宋体"/>
                <w:lang w:bidi="ar"/>
              </w:rPr>
              <w:t>2.</w:t>
            </w:r>
            <w:r>
              <w:rPr>
                <w:rFonts w:ascii="宋体" w:hAnsi="宋体" w:eastAsia="宋体" w:cs="Times New Roman"/>
              </w:rPr>
              <w:t>供应商</w:t>
            </w:r>
            <w:r>
              <w:rPr>
                <w:rFonts w:hint="eastAsia" w:ascii="宋体" w:hAnsi="宋体" w:eastAsia="宋体" w:cs="宋体"/>
                <w:lang w:bidi="ar"/>
              </w:rPr>
              <w:t>自2020年1月1日以来，承担过县（区）及以上国土空间规划编制项目的有一个得</w:t>
            </w:r>
            <w:r>
              <w:rPr>
                <w:rFonts w:hint="eastAsia" w:ascii="宋体" w:hAnsi="宋体" w:eastAsia="宋体" w:cs="宋体"/>
                <w:lang w:val="en-US" w:eastAsia="zh-CN" w:bidi="ar"/>
              </w:rPr>
              <w:t>1</w:t>
            </w:r>
            <w:r>
              <w:rPr>
                <w:rFonts w:hint="eastAsia" w:ascii="宋体" w:hAnsi="宋体" w:eastAsia="宋体" w:cs="宋体"/>
                <w:lang w:bidi="ar"/>
              </w:rPr>
              <w:t>分，最高得</w:t>
            </w:r>
            <w:r>
              <w:rPr>
                <w:rFonts w:hint="eastAsia" w:ascii="宋体" w:hAnsi="宋体" w:eastAsia="宋体" w:cs="宋体"/>
                <w:lang w:val="en-US" w:eastAsia="zh-CN" w:bidi="ar"/>
              </w:rPr>
              <w:t>2</w:t>
            </w:r>
            <w:r>
              <w:rPr>
                <w:rFonts w:hint="eastAsia" w:ascii="宋体" w:hAnsi="宋体" w:eastAsia="宋体" w:cs="宋体"/>
                <w:lang w:bidi="ar"/>
              </w:rPr>
              <w:t>分；有项目获得过国家级优秀工程奖的，加</w:t>
            </w:r>
            <w:r>
              <w:rPr>
                <w:rFonts w:hint="eastAsia" w:ascii="宋体" w:hAnsi="宋体" w:eastAsia="宋体" w:cs="宋体"/>
                <w:lang w:val="en-US" w:eastAsia="zh-CN" w:bidi="ar"/>
              </w:rPr>
              <w:t>1</w:t>
            </w:r>
            <w:r>
              <w:rPr>
                <w:rFonts w:hint="eastAsia" w:ascii="宋体" w:hAnsi="宋体" w:eastAsia="宋体" w:cs="宋体"/>
                <w:lang w:bidi="ar"/>
              </w:rPr>
              <w:t>分，本小项最高得</w:t>
            </w:r>
            <w:r>
              <w:rPr>
                <w:rFonts w:hint="eastAsia" w:ascii="宋体" w:hAnsi="宋体" w:eastAsia="宋体" w:cs="宋体"/>
                <w:lang w:val="en-US" w:eastAsia="zh-CN" w:bidi="ar"/>
              </w:rPr>
              <w:t>3</w:t>
            </w:r>
            <w:r>
              <w:rPr>
                <w:rFonts w:hint="eastAsia" w:ascii="宋体" w:hAnsi="宋体" w:eastAsia="宋体" w:cs="宋体"/>
                <w:lang w:bidi="ar"/>
              </w:rPr>
              <w:t>分。</w:t>
            </w:r>
            <w:r>
              <w:rPr>
                <w:rFonts w:hint="eastAsia" w:ascii="宋体" w:hAnsi="宋体" w:eastAsia="宋体" w:cs="宋体"/>
              </w:rPr>
              <w:t>没有不得分；</w:t>
            </w:r>
          </w:p>
          <w:p w14:paraId="139F42AA">
            <w:pPr>
              <w:spacing w:line="420" w:lineRule="exact"/>
              <w:jc w:val="left"/>
              <w:rPr>
                <w:rFonts w:hint="eastAsia" w:ascii="宋体" w:hAnsi="宋体" w:eastAsia="宋体" w:cs="Times New Roman"/>
                <w:szCs w:val="21"/>
              </w:rPr>
            </w:pPr>
            <w:r>
              <w:rPr>
                <w:rFonts w:hint="eastAsia" w:ascii="宋体" w:hAnsi="宋体" w:eastAsia="宋体" w:cs="Times New Roman"/>
                <w:b/>
              </w:rPr>
              <w:t>注：以上所有合同日期以签订时间为准，并</w:t>
            </w:r>
            <w:r>
              <w:rPr>
                <w:rFonts w:ascii="宋体" w:hAnsi="宋体" w:eastAsia="宋体" w:cs="Times New Roman"/>
                <w:b/>
              </w:rPr>
              <w:t>提供合同</w:t>
            </w:r>
            <w:r>
              <w:rPr>
                <w:rFonts w:hint="eastAsia" w:ascii="宋体" w:hAnsi="宋体" w:eastAsia="宋体" w:cs="Times New Roman"/>
                <w:b/>
                <w:lang w:eastAsia="zh-CN"/>
              </w:rPr>
              <w:t>原件扫描件</w:t>
            </w:r>
            <w:r>
              <w:rPr>
                <w:rFonts w:hint="eastAsia" w:ascii="宋体" w:hAnsi="宋体" w:eastAsia="宋体" w:cs="Times New Roman"/>
                <w:b/>
              </w:rPr>
              <w:t>，否则不得分。并提供奖项证书</w:t>
            </w:r>
            <w:r>
              <w:rPr>
                <w:rFonts w:hint="eastAsia" w:ascii="宋体" w:hAnsi="宋体" w:eastAsia="宋体" w:cs="Times New Roman"/>
                <w:b/>
                <w:lang w:eastAsia="zh-CN"/>
              </w:rPr>
              <w:t>原件扫描件</w:t>
            </w:r>
            <w:r>
              <w:rPr>
                <w:rFonts w:hint="eastAsia" w:ascii="宋体" w:hAnsi="宋体" w:eastAsia="宋体" w:cs="Times New Roman"/>
                <w:b/>
              </w:rPr>
              <w:t>，否则不得分。</w:t>
            </w:r>
          </w:p>
        </w:tc>
      </w:tr>
      <w:tr w14:paraId="2F8CED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40" w:hRule="atLeast"/>
          <w:jc w:val="center"/>
        </w:trPr>
        <w:tc>
          <w:tcPr>
            <w:tcW w:w="900" w:type="dxa"/>
            <w:vMerge w:val="continue"/>
            <w:tcBorders>
              <w:bottom w:val="single" w:color="auto" w:sz="4" w:space="0"/>
              <w:right w:val="single" w:color="auto" w:sz="4" w:space="0"/>
            </w:tcBorders>
            <w:noWrap w:val="0"/>
            <w:vAlign w:val="top"/>
          </w:tcPr>
          <w:p w14:paraId="5FF1119E">
            <w:pPr>
              <w:snapToGrid w:val="0"/>
              <w:spacing w:line="360" w:lineRule="exact"/>
              <w:jc w:val="center"/>
              <w:rPr>
                <w:rFonts w:hint="eastAsia" w:ascii="宋体" w:hAnsi="宋体" w:eastAsia="宋体" w:cs="Times New Roman"/>
                <w:szCs w:val="21"/>
              </w:rPr>
            </w:pPr>
          </w:p>
        </w:tc>
        <w:tc>
          <w:tcPr>
            <w:tcW w:w="1080" w:type="dxa"/>
            <w:vMerge w:val="continue"/>
            <w:tcBorders>
              <w:left w:val="single" w:color="auto" w:sz="4" w:space="0"/>
              <w:bottom w:val="single" w:color="auto" w:sz="4" w:space="0"/>
              <w:right w:val="single" w:color="auto" w:sz="4" w:space="0"/>
            </w:tcBorders>
            <w:noWrap w:val="0"/>
            <w:vAlign w:val="top"/>
          </w:tcPr>
          <w:p w14:paraId="4B9C3288">
            <w:pPr>
              <w:snapToGrid w:val="0"/>
              <w:spacing w:line="360" w:lineRule="exact"/>
              <w:jc w:val="center"/>
              <w:rPr>
                <w:rFonts w:hint="eastAsia" w:ascii="宋体" w:hAnsi="宋体" w:eastAsia="宋体" w:cs="Times New Roman"/>
                <w:b/>
                <w:szCs w:val="21"/>
              </w:rPr>
            </w:pPr>
          </w:p>
        </w:tc>
        <w:tc>
          <w:tcPr>
            <w:tcW w:w="2172" w:type="dxa"/>
            <w:tcBorders>
              <w:top w:val="single" w:color="auto" w:sz="4" w:space="0"/>
              <w:left w:val="single" w:color="auto" w:sz="4" w:space="0"/>
              <w:bottom w:val="single" w:color="auto" w:sz="4" w:space="0"/>
              <w:right w:val="single" w:color="auto" w:sz="4" w:space="0"/>
            </w:tcBorders>
            <w:noWrap w:val="0"/>
            <w:vAlign w:val="center"/>
          </w:tcPr>
          <w:p w14:paraId="5E5F3C3A">
            <w:pPr>
              <w:spacing w:line="288" w:lineRule="auto"/>
              <w:jc w:val="center"/>
              <w:rPr>
                <w:rFonts w:ascii="宋体" w:hAnsi="宋体" w:eastAsia="宋体" w:cs="Times New Roman"/>
              </w:rPr>
            </w:pPr>
            <w:r>
              <w:rPr>
                <w:rFonts w:ascii="宋体" w:hAnsi="宋体" w:eastAsia="宋体" w:cs="Times New Roman"/>
              </w:rPr>
              <w:t>企业荣誉</w:t>
            </w:r>
          </w:p>
          <w:p w14:paraId="1D45D7E0">
            <w:pPr>
              <w:spacing w:line="288" w:lineRule="auto"/>
              <w:jc w:val="center"/>
              <w:rPr>
                <w:rFonts w:hint="eastAsia" w:ascii="宋体" w:hAnsi="宋体" w:eastAsia="宋体" w:cs="Times New Roman"/>
                <w:szCs w:val="21"/>
              </w:rPr>
            </w:pPr>
            <w:r>
              <w:rPr>
                <w:rFonts w:ascii="宋体" w:hAnsi="宋体" w:eastAsia="宋体" w:cs="Times New Roman"/>
              </w:rPr>
              <w:t>（</w:t>
            </w:r>
            <w:r>
              <w:rPr>
                <w:rFonts w:hint="eastAsia" w:ascii="宋体" w:hAnsi="宋体" w:eastAsia="宋体" w:cs="Times New Roman"/>
                <w:lang w:val="en-US" w:eastAsia="zh-CN"/>
              </w:rPr>
              <w:t>4</w:t>
            </w:r>
            <w:r>
              <w:rPr>
                <w:rFonts w:ascii="宋体" w:hAnsi="宋体" w:eastAsia="宋体" w:cs="Times New Roman"/>
              </w:rPr>
              <w:t>分）</w:t>
            </w:r>
          </w:p>
        </w:tc>
        <w:tc>
          <w:tcPr>
            <w:tcW w:w="6363" w:type="dxa"/>
            <w:tcBorders>
              <w:top w:val="single" w:color="auto" w:sz="4" w:space="0"/>
              <w:left w:val="single" w:color="auto" w:sz="4" w:space="0"/>
              <w:bottom w:val="single" w:color="auto" w:sz="4" w:space="0"/>
              <w:right w:val="single" w:color="auto" w:sz="4" w:space="0"/>
            </w:tcBorders>
            <w:noWrap w:val="0"/>
            <w:vAlign w:val="center"/>
          </w:tcPr>
          <w:p w14:paraId="4F96EF35">
            <w:pPr>
              <w:spacing w:line="360" w:lineRule="auto"/>
              <w:jc w:val="left"/>
              <w:rPr>
                <w:rFonts w:ascii="宋体" w:hAnsi="宋体" w:eastAsia="宋体" w:cs="Times New Roman"/>
                <w:b/>
              </w:rPr>
            </w:pPr>
            <w:r>
              <w:rPr>
                <w:rFonts w:hint="eastAsia" w:ascii="宋体" w:hAnsi="宋体" w:eastAsia="宋体" w:cs="Times New Roman"/>
              </w:rPr>
              <w:t>1、</w:t>
            </w:r>
            <w:r>
              <w:rPr>
                <w:rFonts w:ascii="宋体" w:hAnsi="宋体" w:eastAsia="宋体" w:cs="Times New Roman"/>
              </w:rPr>
              <w:t>供应商</w:t>
            </w:r>
            <w:r>
              <w:rPr>
                <w:rFonts w:hint="eastAsia" w:ascii="宋体" w:hAnsi="宋体" w:eastAsia="宋体" w:cs="Times New Roman"/>
              </w:rPr>
              <w:t>自2020年1月1日以来，</w:t>
            </w:r>
            <w:r>
              <w:rPr>
                <w:rFonts w:ascii="宋体" w:hAnsi="宋体" w:eastAsia="宋体" w:cs="Times New Roman"/>
              </w:rPr>
              <w:t>获</w:t>
            </w:r>
            <w:r>
              <w:rPr>
                <w:rFonts w:hint="eastAsia" w:ascii="宋体" w:hAnsi="宋体" w:eastAsia="宋体" w:cs="Times New Roman"/>
              </w:rPr>
              <w:t>得过国家级优秀工程奖</w:t>
            </w:r>
            <w:r>
              <w:rPr>
                <w:rFonts w:ascii="宋体" w:hAnsi="宋体" w:eastAsia="宋体" w:cs="Times New Roman"/>
              </w:rPr>
              <w:t>的，</w:t>
            </w:r>
            <w:r>
              <w:rPr>
                <w:rFonts w:hint="eastAsia" w:ascii="宋体" w:hAnsi="宋体" w:eastAsia="宋体" w:cs="Times New Roman"/>
              </w:rPr>
              <w:t>有1个</w:t>
            </w:r>
            <w:r>
              <w:rPr>
                <w:rFonts w:ascii="宋体" w:hAnsi="宋体" w:eastAsia="宋体" w:cs="Times New Roman"/>
              </w:rPr>
              <w:t>得1分</w:t>
            </w:r>
            <w:r>
              <w:rPr>
                <w:rFonts w:hint="eastAsia" w:ascii="宋体" w:hAnsi="宋体" w:eastAsia="宋体" w:cs="Times New Roman"/>
              </w:rPr>
              <w:t>，</w:t>
            </w:r>
            <w:r>
              <w:rPr>
                <w:rFonts w:ascii="宋体" w:hAnsi="宋体" w:eastAsia="宋体" w:cs="Times New Roman"/>
              </w:rPr>
              <w:t>本项最高得</w:t>
            </w:r>
            <w:r>
              <w:rPr>
                <w:rFonts w:hint="eastAsia" w:ascii="宋体" w:hAnsi="宋体" w:eastAsia="宋体" w:cs="Times New Roman"/>
                <w:lang w:val="en-US" w:eastAsia="zh-CN"/>
              </w:rPr>
              <w:t>2</w:t>
            </w:r>
            <w:r>
              <w:rPr>
                <w:rFonts w:ascii="宋体" w:hAnsi="宋体" w:eastAsia="宋体" w:cs="Times New Roman"/>
              </w:rPr>
              <w:t>分。</w:t>
            </w:r>
            <w:r>
              <w:rPr>
                <w:rFonts w:hint="eastAsia" w:ascii="宋体" w:hAnsi="宋体" w:eastAsia="宋体" w:cs="宋体"/>
              </w:rPr>
              <w:t>没有不得分；</w:t>
            </w:r>
            <w:r>
              <w:rPr>
                <w:rFonts w:ascii="宋体" w:hAnsi="宋体" w:eastAsia="宋体" w:cs="Times New Roman"/>
                <w:b/>
              </w:rPr>
              <w:t>（同一项目如获不同奖项的，以最高分计，不重复计分。提供</w:t>
            </w:r>
            <w:r>
              <w:rPr>
                <w:rFonts w:hint="eastAsia" w:ascii="宋体" w:hAnsi="宋体" w:eastAsia="宋体" w:cs="Times New Roman"/>
                <w:b/>
              </w:rPr>
              <w:t>获奖</w:t>
            </w:r>
            <w:r>
              <w:rPr>
                <w:rFonts w:ascii="宋体" w:hAnsi="宋体" w:eastAsia="宋体" w:cs="Times New Roman"/>
                <w:b/>
              </w:rPr>
              <w:t>证书</w:t>
            </w:r>
            <w:r>
              <w:rPr>
                <w:rFonts w:hint="eastAsia" w:ascii="宋体" w:hAnsi="宋体" w:eastAsia="宋体" w:cs="Times New Roman"/>
                <w:b/>
                <w:lang w:eastAsia="zh-CN"/>
              </w:rPr>
              <w:t>原件扫描件</w:t>
            </w:r>
            <w:r>
              <w:rPr>
                <w:rFonts w:hint="eastAsia" w:ascii="宋体" w:hAnsi="宋体" w:eastAsia="宋体" w:cs="Times New Roman"/>
                <w:b/>
              </w:rPr>
              <w:t>，否则不得分</w:t>
            </w:r>
            <w:r>
              <w:rPr>
                <w:rFonts w:ascii="宋体" w:hAnsi="宋体" w:eastAsia="宋体" w:cs="Times New Roman"/>
                <w:b/>
              </w:rPr>
              <w:t>）</w:t>
            </w:r>
          </w:p>
          <w:p w14:paraId="46F2B935">
            <w:pPr>
              <w:spacing w:line="360" w:lineRule="auto"/>
              <w:jc w:val="left"/>
              <w:rPr>
                <w:rFonts w:hint="eastAsia" w:ascii="宋体" w:hAnsi="宋体" w:eastAsia="宋体" w:cs="Times New Roman"/>
                <w:szCs w:val="21"/>
              </w:rPr>
            </w:pPr>
            <w:r>
              <w:rPr>
                <w:rFonts w:hint="eastAsia" w:ascii="宋体" w:hAnsi="宋体" w:eastAsia="宋体" w:cs="Times New Roman"/>
                <w:b/>
              </w:rPr>
              <w:t>2、</w:t>
            </w:r>
            <w:r>
              <w:rPr>
                <w:rFonts w:ascii="宋体" w:hAnsi="宋体" w:eastAsia="宋体" w:cs="Times New Roman"/>
              </w:rPr>
              <w:t>供应商</w:t>
            </w:r>
            <w:r>
              <w:rPr>
                <w:rFonts w:hint="eastAsia" w:ascii="宋体" w:hAnsi="宋体" w:eastAsia="宋体" w:cs="Times New Roman"/>
              </w:rPr>
              <w:t>具有省级及以上协会颁发的“耕地保护”优秀单位荣誉证书的，得</w:t>
            </w:r>
            <w:r>
              <w:rPr>
                <w:rFonts w:hint="eastAsia" w:ascii="宋体" w:hAnsi="宋体" w:eastAsia="宋体" w:cs="Times New Roman"/>
                <w:lang w:val="en-US" w:eastAsia="zh-CN"/>
              </w:rPr>
              <w:t>2</w:t>
            </w:r>
            <w:r>
              <w:rPr>
                <w:rFonts w:hint="eastAsia" w:ascii="宋体" w:hAnsi="宋体" w:eastAsia="宋体" w:cs="Times New Roman"/>
              </w:rPr>
              <w:t>分。</w:t>
            </w:r>
            <w:r>
              <w:rPr>
                <w:rFonts w:hint="eastAsia" w:ascii="宋体" w:hAnsi="宋体" w:eastAsia="宋体" w:cs="宋体"/>
              </w:rPr>
              <w:t>没有不得分；</w:t>
            </w:r>
            <w:r>
              <w:rPr>
                <w:rFonts w:hint="eastAsia" w:ascii="宋体" w:hAnsi="宋体" w:eastAsia="宋体" w:cs="Times New Roman"/>
              </w:rPr>
              <w:t>【投标时需提供相关证书</w:t>
            </w:r>
            <w:r>
              <w:rPr>
                <w:rFonts w:hint="eastAsia" w:ascii="宋体" w:hAnsi="宋体" w:eastAsia="宋体" w:cs="Times New Roman"/>
                <w:lang w:eastAsia="zh-CN"/>
              </w:rPr>
              <w:t>原件扫描件</w:t>
            </w:r>
            <w:r>
              <w:rPr>
                <w:rFonts w:hint="eastAsia" w:ascii="宋体" w:hAnsi="宋体" w:eastAsia="宋体" w:cs="Times New Roman"/>
              </w:rPr>
              <w:t>，否则不得分】</w:t>
            </w:r>
          </w:p>
        </w:tc>
      </w:tr>
      <w:tr w14:paraId="7BA8D6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6" w:hRule="atLeast"/>
          <w:jc w:val="center"/>
        </w:trPr>
        <w:tc>
          <w:tcPr>
            <w:tcW w:w="900" w:type="dxa"/>
            <w:vMerge w:val="restart"/>
            <w:tcBorders>
              <w:top w:val="single" w:color="auto" w:sz="4" w:space="0"/>
              <w:right w:val="single" w:color="auto" w:sz="4" w:space="0"/>
            </w:tcBorders>
            <w:noWrap w:val="0"/>
            <w:vAlign w:val="center"/>
          </w:tcPr>
          <w:p w14:paraId="275A90E5">
            <w:pPr>
              <w:snapToGrid w:val="0"/>
              <w:spacing w:line="360" w:lineRule="exact"/>
              <w:jc w:val="center"/>
              <w:rPr>
                <w:rFonts w:hint="eastAsia" w:ascii="宋体" w:hAnsi="宋体" w:eastAsia="宋体" w:cs="Times New Roman"/>
                <w:sz w:val="22"/>
                <w:szCs w:val="22"/>
              </w:rPr>
            </w:pPr>
            <w:r>
              <w:rPr>
                <w:rFonts w:hint="eastAsia" w:ascii="宋体" w:hAnsi="宋体" w:eastAsia="宋体" w:cs="Times New Roman"/>
                <w:sz w:val="22"/>
                <w:szCs w:val="22"/>
              </w:rPr>
              <w:t>2.2.4</w:t>
            </w:r>
          </w:p>
          <w:p w14:paraId="512290CE">
            <w:pPr>
              <w:snapToGrid w:val="0"/>
              <w:spacing w:line="360" w:lineRule="exact"/>
              <w:jc w:val="center"/>
              <w:rPr>
                <w:rFonts w:hint="eastAsia" w:ascii="宋体" w:hAnsi="宋体" w:eastAsia="宋体" w:cs="Times New Roman"/>
                <w:sz w:val="22"/>
                <w:szCs w:val="22"/>
              </w:rPr>
            </w:pPr>
            <w:r>
              <w:rPr>
                <w:rFonts w:hint="eastAsia" w:ascii="宋体" w:hAnsi="宋体" w:eastAsia="宋体" w:cs="Times New Roman"/>
                <w:sz w:val="22"/>
                <w:szCs w:val="22"/>
              </w:rPr>
              <w:t>（2）</w:t>
            </w:r>
          </w:p>
        </w:tc>
        <w:tc>
          <w:tcPr>
            <w:tcW w:w="1080" w:type="dxa"/>
            <w:vMerge w:val="restart"/>
            <w:tcBorders>
              <w:top w:val="single" w:color="auto" w:sz="4" w:space="0"/>
              <w:right w:val="single" w:color="auto" w:sz="4" w:space="0"/>
            </w:tcBorders>
            <w:noWrap w:val="0"/>
            <w:vAlign w:val="center"/>
          </w:tcPr>
          <w:p w14:paraId="6172998A">
            <w:pPr>
              <w:snapToGrid w:val="0"/>
              <w:spacing w:line="360" w:lineRule="exact"/>
              <w:jc w:val="center"/>
              <w:rPr>
                <w:rFonts w:hint="eastAsia" w:ascii="宋体" w:hAnsi="宋体" w:eastAsia="宋体" w:cs="Times New Roman"/>
                <w:b/>
                <w:sz w:val="22"/>
                <w:szCs w:val="22"/>
              </w:rPr>
            </w:pPr>
            <w:r>
              <w:rPr>
                <w:rFonts w:hint="eastAsia" w:ascii="宋体" w:hAnsi="宋体" w:eastAsia="宋体" w:cs="Times New Roman"/>
                <w:b/>
                <w:sz w:val="22"/>
                <w:szCs w:val="22"/>
              </w:rPr>
              <w:t>技术标</w:t>
            </w:r>
          </w:p>
          <w:p w14:paraId="75FDF5BA">
            <w:pPr>
              <w:snapToGrid w:val="0"/>
              <w:spacing w:line="360" w:lineRule="exact"/>
              <w:jc w:val="center"/>
              <w:rPr>
                <w:rFonts w:hint="eastAsia" w:ascii="宋体" w:hAnsi="宋体" w:eastAsia="宋体" w:cs="Times New Roman"/>
                <w:b/>
                <w:sz w:val="22"/>
                <w:szCs w:val="22"/>
              </w:rPr>
            </w:pPr>
            <w:r>
              <w:rPr>
                <w:rFonts w:hint="eastAsia" w:ascii="宋体" w:hAnsi="宋体" w:eastAsia="宋体" w:cs="Times New Roman"/>
                <w:b/>
                <w:sz w:val="22"/>
                <w:szCs w:val="22"/>
              </w:rPr>
              <w:t>评分标准</w:t>
            </w:r>
          </w:p>
        </w:tc>
        <w:tc>
          <w:tcPr>
            <w:tcW w:w="2172" w:type="dxa"/>
            <w:tcBorders>
              <w:top w:val="single" w:color="auto" w:sz="4" w:space="0"/>
              <w:left w:val="single" w:color="auto" w:sz="4" w:space="0"/>
              <w:bottom w:val="single" w:color="auto" w:sz="4" w:space="0"/>
              <w:right w:val="single" w:color="auto" w:sz="4" w:space="0"/>
            </w:tcBorders>
            <w:noWrap w:val="0"/>
            <w:vAlign w:val="center"/>
          </w:tcPr>
          <w:p w14:paraId="4BB5DD7F">
            <w:pPr>
              <w:snapToGrid w:val="0"/>
              <w:spacing w:line="360" w:lineRule="exact"/>
              <w:jc w:val="center"/>
              <w:rPr>
                <w:rFonts w:hint="eastAsia" w:ascii="宋体" w:hAnsi="宋体" w:eastAsia="宋体" w:cs="Times New Roman"/>
                <w:szCs w:val="21"/>
              </w:rPr>
            </w:pPr>
            <w:r>
              <w:rPr>
                <w:rFonts w:hint="eastAsia" w:ascii="Times New Roman" w:hAnsi="Times New Roman" w:eastAsia="宋体" w:cs="Times New Roman"/>
                <w:color w:val="auto"/>
                <w:sz w:val="21"/>
                <w:szCs w:val="21"/>
                <w:lang w:val="en-US" w:eastAsia="zh-CN"/>
              </w:rPr>
              <w:t>项目技术</w:t>
            </w:r>
            <w:r>
              <w:rPr>
                <w:rFonts w:hint="eastAsia" w:ascii="Times New Roman" w:hAnsi="Times New Roman" w:eastAsia="宋体" w:cs="Times New Roman"/>
                <w:color w:val="auto"/>
                <w:sz w:val="21"/>
                <w:szCs w:val="21"/>
              </w:rPr>
              <w:t>方案</w:t>
            </w:r>
            <w:r>
              <w:rPr>
                <w:rFonts w:hint="eastAsia" w:ascii="宋体" w:hAnsi="宋体" w:eastAsia="宋体" w:cs="Times New Roman"/>
                <w:color w:val="auto"/>
                <w:sz w:val="21"/>
                <w:szCs w:val="21"/>
              </w:rPr>
              <w:t>（</w:t>
            </w:r>
            <w:r>
              <w:rPr>
                <w:rFonts w:hint="eastAsia" w:ascii="宋体" w:hAnsi="宋体" w:cs="Times New Roman"/>
                <w:color w:val="auto"/>
                <w:sz w:val="21"/>
                <w:szCs w:val="21"/>
                <w:lang w:val="en-US" w:eastAsia="zh-CN"/>
              </w:rPr>
              <w:t>10</w:t>
            </w:r>
            <w:r>
              <w:rPr>
                <w:rFonts w:hint="eastAsia" w:ascii="宋体" w:hAnsi="宋体" w:eastAsia="宋体" w:cs="Times New Roman"/>
                <w:color w:val="auto"/>
                <w:sz w:val="21"/>
                <w:szCs w:val="21"/>
              </w:rPr>
              <w:t>分</w:t>
            </w:r>
            <w:r>
              <w:rPr>
                <w:rFonts w:hint="eastAsia" w:ascii="宋体" w:hAnsi="宋体" w:eastAsia="宋体" w:cs="Times New Roman"/>
                <w:color w:val="auto"/>
                <w:sz w:val="24"/>
                <w:szCs w:val="24"/>
              </w:rPr>
              <w:t>）</w:t>
            </w:r>
          </w:p>
        </w:tc>
        <w:tc>
          <w:tcPr>
            <w:tcW w:w="6363" w:type="dxa"/>
            <w:tcBorders>
              <w:top w:val="single" w:color="auto" w:sz="4" w:space="0"/>
              <w:left w:val="single" w:color="auto" w:sz="4" w:space="0"/>
              <w:bottom w:val="single" w:color="auto" w:sz="4" w:space="0"/>
              <w:right w:val="single" w:color="auto" w:sz="4" w:space="0"/>
            </w:tcBorders>
            <w:noWrap w:val="0"/>
            <w:vAlign w:val="center"/>
          </w:tcPr>
          <w:p w14:paraId="4E4BB172">
            <w:pPr>
              <w:rPr>
                <w:rFonts w:ascii="宋体" w:hAnsi="宋体" w:eastAsia="宋体" w:cs="Times New Roman"/>
              </w:rPr>
            </w:pPr>
            <w:r>
              <w:rPr>
                <w:rFonts w:ascii="宋体" w:hAnsi="宋体" w:eastAsia="宋体" w:cs="Times New Roman"/>
              </w:rPr>
              <w:t>根据供应商对本项目背景解读针对性及准确性，熟悉情况，项目技术方案科学性、合理性和可操作性等进行综合评审：</w:t>
            </w:r>
          </w:p>
          <w:p w14:paraId="207EB8FB">
            <w:pPr>
              <w:jc w:val="left"/>
              <w:rPr>
                <w:rFonts w:hint="eastAsia" w:ascii="宋体" w:hAnsi="宋体" w:eastAsia="宋体" w:cs="Times New Roman"/>
                <w:szCs w:val="21"/>
              </w:rPr>
            </w:pPr>
            <w:r>
              <w:rPr>
                <w:rFonts w:ascii="宋体" w:hAnsi="宋体" w:eastAsia="宋体" w:cs="Times New Roman"/>
                <w:bCs/>
              </w:rPr>
              <w:t>方案科学、合理，描述详细完整，对项目背景解读准确，针对性强</w:t>
            </w:r>
            <w:r>
              <w:rPr>
                <w:rFonts w:hint="eastAsia" w:ascii="宋体" w:hAnsi="宋体" w:eastAsia="宋体" w:cs="Times New Roman"/>
                <w:bCs/>
              </w:rPr>
              <w:t>的</w:t>
            </w:r>
            <w:r>
              <w:rPr>
                <w:rFonts w:ascii="宋体" w:hAnsi="宋体" w:eastAsia="宋体" w:cs="Times New Roman"/>
                <w:bCs/>
              </w:rPr>
              <w:t>得</w:t>
            </w:r>
            <w:r>
              <w:rPr>
                <w:rFonts w:hint="eastAsia" w:ascii="宋体" w:hAnsi="宋体" w:cs="Times New Roman"/>
                <w:bCs/>
                <w:lang w:val="en-US" w:eastAsia="zh-CN"/>
              </w:rPr>
              <w:t>10</w:t>
            </w:r>
            <w:r>
              <w:rPr>
                <w:rFonts w:ascii="宋体" w:hAnsi="宋体" w:eastAsia="宋体" w:cs="Times New Roman"/>
                <w:bCs/>
              </w:rPr>
              <w:t>分；方案较科学合理，描述较完整，对项目背景解读较准确，针对性较强</w:t>
            </w:r>
            <w:r>
              <w:rPr>
                <w:rFonts w:hint="eastAsia" w:ascii="宋体" w:hAnsi="宋体" w:eastAsia="宋体" w:cs="Times New Roman"/>
                <w:bCs/>
              </w:rPr>
              <w:t>的</w:t>
            </w:r>
            <w:r>
              <w:rPr>
                <w:rFonts w:ascii="宋体" w:hAnsi="宋体" w:eastAsia="宋体" w:cs="Times New Roman"/>
                <w:bCs/>
              </w:rPr>
              <w:t>得</w:t>
            </w:r>
            <w:r>
              <w:rPr>
                <w:rFonts w:hint="eastAsia" w:ascii="宋体" w:hAnsi="宋体" w:cs="Times New Roman"/>
                <w:bCs/>
                <w:lang w:val="en-US" w:eastAsia="zh-CN"/>
              </w:rPr>
              <w:t>7</w:t>
            </w:r>
            <w:r>
              <w:rPr>
                <w:rFonts w:ascii="宋体" w:hAnsi="宋体" w:eastAsia="宋体" w:cs="Times New Roman"/>
                <w:bCs/>
              </w:rPr>
              <w:t>分；方案合理性一般，描述一般，对项目背景解读一般，针对性一般</w:t>
            </w:r>
            <w:r>
              <w:rPr>
                <w:rFonts w:hint="eastAsia" w:ascii="宋体" w:hAnsi="宋体" w:eastAsia="宋体" w:cs="Times New Roman"/>
                <w:bCs/>
              </w:rPr>
              <w:t>的</w:t>
            </w:r>
            <w:r>
              <w:rPr>
                <w:rFonts w:ascii="宋体" w:hAnsi="宋体" w:eastAsia="宋体" w:cs="Times New Roman"/>
                <w:bCs/>
              </w:rPr>
              <w:t>得</w:t>
            </w:r>
            <w:r>
              <w:rPr>
                <w:rFonts w:hint="eastAsia" w:ascii="宋体" w:hAnsi="宋体" w:cs="Times New Roman"/>
                <w:bCs/>
                <w:lang w:val="en-US" w:eastAsia="zh-CN"/>
              </w:rPr>
              <w:t>5</w:t>
            </w:r>
            <w:r>
              <w:rPr>
                <w:rFonts w:ascii="宋体" w:hAnsi="宋体" w:eastAsia="宋体" w:cs="Times New Roman"/>
                <w:bCs/>
              </w:rPr>
              <w:t>分；</w:t>
            </w:r>
            <w:r>
              <w:rPr>
                <w:rFonts w:ascii="宋体" w:hAnsi="宋体" w:eastAsia="宋体" w:cs="Times New Roman"/>
              </w:rPr>
              <w:t>方案描述简单，对项目背景解读不够准确，针对性较差</w:t>
            </w:r>
            <w:r>
              <w:rPr>
                <w:rFonts w:hint="eastAsia" w:ascii="宋体" w:hAnsi="宋体" w:eastAsia="宋体" w:cs="Times New Roman"/>
              </w:rPr>
              <w:t>的</w:t>
            </w:r>
            <w:r>
              <w:rPr>
                <w:rFonts w:ascii="宋体" w:hAnsi="宋体" w:eastAsia="宋体" w:cs="Times New Roman"/>
                <w:bCs/>
              </w:rPr>
              <w:t>得</w:t>
            </w:r>
            <w:r>
              <w:rPr>
                <w:rFonts w:hint="eastAsia" w:ascii="宋体" w:hAnsi="宋体" w:cs="Times New Roman"/>
                <w:bCs/>
                <w:lang w:val="en-US" w:eastAsia="zh-CN"/>
              </w:rPr>
              <w:t>2</w:t>
            </w:r>
            <w:r>
              <w:rPr>
                <w:rFonts w:ascii="宋体" w:hAnsi="宋体" w:eastAsia="宋体" w:cs="Times New Roman"/>
                <w:bCs/>
              </w:rPr>
              <w:t>分。其余不得分。</w:t>
            </w:r>
          </w:p>
        </w:tc>
      </w:tr>
      <w:tr w14:paraId="7E60E7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83" w:hRule="atLeast"/>
          <w:jc w:val="center"/>
        </w:trPr>
        <w:tc>
          <w:tcPr>
            <w:tcW w:w="900" w:type="dxa"/>
            <w:vMerge w:val="continue"/>
            <w:tcBorders>
              <w:right w:val="single" w:color="auto" w:sz="4" w:space="0"/>
            </w:tcBorders>
            <w:noWrap w:val="0"/>
            <w:vAlign w:val="top"/>
          </w:tcPr>
          <w:p w14:paraId="61E5CDF5">
            <w:pPr>
              <w:snapToGrid w:val="0"/>
              <w:spacing w:line="360" w:lineRule="exact"/>
              <w:jc w:val="center"/>
              <w:rPr>
                <w:rFonts w:hint="eastAsia" w:ascii="宋体" w:hAnsi="宋体" w:eastAsia="宋体" w:cs="Times New Roman"/>
                <w:sz w:val="22"/>
                <w:szCs w:val="22"/>
              </w:rPr>
            </w:pPr>
          </w:p>
        </w:tc>
        <w:tc>
          <w:tcPr>
            <w:tcW w:w="1080" w:type="dxa"/>
            <w:vMerge w:val="continue"/>
            <w:tcBorders>
              <w:right w:val="single" w:color="auto" w:sz="4" w:space="0"/>
            </w:tcBorders>
            <w:noWrap w:val="0"/>
            <w:vAlign w:val="top"/>
          </w:tcPr>
          <w:p w14:paraId="1CD4F69F">
            <w:pPr>
              <w:snapToGrid w:val="0"/>
              <w:spacing w:line="360" w:lineRule="exact"/>
              <w:jc w:val="center"/>
              <w:rPr>
                <w:rFonts w:hint="eastAsia" w:ascii="宋体" w:hAnsi="宋体" w:eastAsia="宋体" w:cs="Times New Roman"/>
                <w:b/>
                <w:sz w:val="22"/>
                <w:szCs w:val="22"/>
              </w:rPr>
            </w:pPr>
          </w:p>
        </w:tc>
        <w:tc>
          <w:tcPr>
            <w:tcW w:w="2172" w:type="dxa"/>
            <w:tcBorders>
              <w:top w:val="single" w:color="auto" w:sz="4" w:space="0"/>
              <w:left w:val="single" w:color="auto" w:sz="4" w:space="0"/>
              <w:right w:val="single" w:color="auto" w:sz="4" w:space="0"/>
            </w:tcBorders>
            <w:noWrap w:val="0"/>
            <w:vAlign w:val="center"/>
          </w:tcPr>
          <w:p w14:paraId="3F795C63">
            <w:pPr>
              <w:snapToGrid w:val="0"/>
              <w:spacing w:line="360" w:lineRule="exact"/>
              <w:jc w:val="both"/>
              <w:rPr>
                <w:rFonts w:hint="eastAsia" w:ascii="宋体" w:hAnsi="宋体" w:eastAsia="宋体" w:cs="Times New Roman"/>
                <w:szCs w:val="21"/>
              </w:rPr>
            </w:pPr>
            <w:r>
              <w:rPr>
                <w:rFonts w:hint="eastAsia" w:ascii="Times New Roman" w:hAnsi="Times New Roman" w:eastAsia="宋体" w:cs="Times New Roman"/>
                <w:sz w:val="24"/>
                <w:lang w:val="en-US" w:eastAsia="zh-CN"/>
              </w:rPr>
              <w:t>组织</w:t>
            </w:r>
            <w:r>
              <w:rPr>
                <w:rFonts w:hint="eastAsia" w:ascii="Times New Roman" w:hAnsi="Times New Roman" w:eastAsia="宋体" w:cs="Times New Roman"/>
                <w:sz w:val="24"/>
              </w:rPr>
              <w:t>实施方案</w:t>
            </w:r>
            <w:r>
              <w:rPr>
                <w:rFonts w:hint="eastAsia" w:ascii="宋体" w:hAnsi="宋体" w:eastAsia="宋体" w:cs="Times New Roman"/>
                <w:szCs w:val="21"/>
              </w:rPr>
              <w:t>（</w:t>
            </w:r>
            <w:r>
              <w:rPr>
                <w:rFonts w:hint="eastAsia" w:ascii="宋体" w:hAnsi="宋体" w:cs="Times New Roman"/>
                <w:szCs w:val="21"/>
                <w:lang w:val="en-US" w:eastAsia="zh-CN"/>
              </w:rPr>
              <w:t>10</w:t>
            </w:r>
            <w:r>
              <w:rPr>
                <w:rFonts w:hint="eastAsia" w:ascii="宋体" w:hAnsi="宋体" w:eastAsia="宋体" w:cs="Times New Roman"/>
                <w:szCs w:val="21"/>
              </w:rPr>
              <w:t>分）</w:t>
            </w:r>
          </w:p>
        </w:tc>
        <w:tc>
          <w:tcPr>
            <w:tcW w:w="6363" w:type="dxa"/>
            <w:tcBorders>
              <w:top w:val="single" w:color="auto" w:sz="4" w:space="0"/>
              <w:left w:val="single" w:color="auto" w:sz="4" w:space="0"/>
              <w:bottom w:val="single" w:color="auto" w:sz="4" w:space="0"/>
              <w:right w:val="single" w:color="auto" w:sz="4" w:space="0"/>
            </w:tcBorders>
            <w:noWrap w:val="0"/>
            <w:vAlign w:val="center"/>
          </w:tcPr>
          <w:p w14:paraId="1FBD9AF4">
            <w:pPr>
              <w:rPr>
                <w:rFonts w:ascii="宋体" w:hAnsi="宋体" w:eastAsia="宋体" w:cs="Times New Roman"/>
              </w:rPr>
            </w:pPr>
            <w:r>
              <w:rPr>
                <w:rFonts w:ascii="宋体" w:hAnsi="宋体" w:eastAsia="宋体" w:cs="Times New Roman"/>
              </w:rPr>
              <w:t>根据供应商对本项目的组织实施方案进行打分：</w:t>
            </w:r>
          </w:p>
          <w:p w14:paraId="1027BA58">
            <w:pPr>
              <w:jc w:val="left"/>
              <w:rPr>
                <w:rFonts w:hint="eastAsia" w:ascii="宋体" w:hAnsi="宋体" w:eastAsia="宋体" w:cs="Times New Roman"/>
                <w:b/>
                <w:szCs w:val="21"/>
              </w:rPr>
            </w:pPr>
            <w:r>
              <w:rPr>
                <w:rFonts w:ascii="宋体" w:hAnsi="宋体" w:eastAsia="宋体" w:cs="Times New Roman"/>
                <w:bCs/>
              </w:rPr>
              <w:t>方案科学、合理，描述详细完整，针对性强，得</w:t>
            </w:r>
            <w:r>
              <w:rPr>
                <w:rFonts w:hint="eastAsia" w:ascii="宋体" w:hAnsi="宋体" w:cs="Times New Roman"/>
                <w:bCs/>
                <w:lang w:val="en-US" w:eastAsia="zh-CN"/>
              </w:rPr>
              <w:t>10</w:t>
            </w:r>
            <w:r>
              <w:rPr>
                <w:rFonts w:ascii="宋体" w:hAnsi="宋体" w:eastAsia="宋体" w:cs="Times New Roman"/>
                <w:bCs/>
              </w:rPr>
              <w:t>分；方案较科学合理，描述较完整，针对性较强，得</w:t>
            </w:r>
            <w:r>
              <w:rPr>
                <w:rFonts w:hint="eastAsia" w:ascii="宋体" w:hAnsi="宋体" w:cs="Times New Roman"/>
                <w:bCs/>
                <w:lang w:val="en-US" w:eastAsia="zh-CN"/>
              </w:rPr>
              <w:t>7</w:t>
            </w:r>
            <w:r>
              <w:rPr>
                <w:rFonts w:ascii="宋体" w:hAnsi="宋体" w:eastAsia="宋体" w:cs="Times New Roman"/>
                <w:bCs/>
              </w:rPr>
              <w:t>分；方案基本合理，描述一般，针对性一般，得</w:t>
            </w:r>
            <w:r>
              <w:rPr>
                <w:rFonts w:hint="eastAsia" w:ascii="宋体" w:hAnsi="宋体" w:cs="Times New Roman"/>
                <w:bCs/>
                <w:lang w:val="en-US" w:eastAsia="zh-CN"/>
              </w:rPr>
              <w:t>3</w:t>
            </w:r>
            <w:r>
              <w:rPr>
                <w:rFonts w:ascii="宋体" w:hAnsi="宋体" w:eastAsia="宋体" w:cs="Times New Roman"/>
                <w:bCs/>
              </w:rPr>
              <w:t>分；</w:t>
            </w:r>
            <w:r>
              <w:rPr>
                <w:rFonts w:ascii="宋体" w:hAnsi="宋体" w:eastAsia="宋体" w:cs="Times New Roman"/>
              </w:rPr>
              <w:t>其余不得分</w:t>
            </w:r>
            <w:r>
              <w:rPr>
                <w:rFonts w:ascii="宋体" w:hAnsi="宋体" w:eastAsia="宋体" w:cs="Times New Roman"/>
                <w:bCs/>
              </w:rPr>
              <w:t>。</w:t>
            </w:r>
          </w:p>
        </w:tc>
      </w:tr>
      <w:tr w14:paraId="6D6C0B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21" w:hRule="atLeast"/>
          <w:jc w:val="center"/>
        </w:trPr>
        <w:tc>
          <w:tcPr>
            <w:tcW w:w="900" w:type="dxa"/>
            <w:vMerge w:val="continue"/>
            <w:tcBorders>
              <w:right w:val="single" w:color="auto" w:sz="4" w:space="0"/>
            </w:tcBorders>
            <w:noWrap w:val="0"/>
            <w:vAlign w:val="top"/>
          </w:tcPr>
          <w:p w14:paraId="50D6A8E6">
            <w:pPr>
              <w:snapToGrid w:val="0"/>
              <w:spacing w:line="360" w:lineRule="exact"/>
              <w:jc w:val="center"/>
              <w:rPr>
                <w:rFonts w:hint="eastAsia" w:ascii="宋体" w:hAnsi="宋体" w:eastAsia="宋体" w:cs="Times New Roman"/>
                <w:sz w:val="22"/>
                <w:szCs w:val="22"/>
              </w:rPr>
            </w:pPr>
          </w:p>
        </w:tc>
        <w:tc>
          <w:tcPr>
            <w:tcW w:w="1080" w:type="dxa"/>
            <w:vMerge w:val="continue"/>
            <w:tcBorders>
              <w:right w:val="single" w:color="auto" w:sz="4" w:space="0"/>
            </w:tcBorders>
            <w:noWrap w:val="0"/>
            <w:vAlign w:val="top"/>
          </w:tcPr>
          <w:p w14:paraId="0DAA2D97">
            <w:pPr>
              <w:snapToGrid w:val="0"/>
              <w:spacing w:line="360" w:lineRule="exact"/>
              <w:jc w:val="center"/>
              <w:rPr>
                <w:rFonts w:hint="eastAsia" w:ascii="宋体" w:hAnsi="宋体" w:eastAsia="宋体" w:cs="Times New Roman"/>
                <w:b/>
                <w:sz w:val="22"/>
                <w:szCs w:val="22"/>
              </w:rPr>
            </w:pPr>
          </w:p>
        </w:tc>
        <w:tc>
          <w:tcPr>
            <w:tcW w:w="2172" w:type="dxa"/>
            <w:tcBorders>
              <w:top w:val="single" w:color="auto" w:sz="4" w:space="0"/>
              <w:left w:val="single" w:color="auto" w:sz="4" w:space="0"/>
              <w:right w:val="single" w:color="auto" w:sz="4" w:space="0"/>
            </w:tcBorders>
            <w:noWrap w:val="0"/>
            <w:vAlign w:val="center"/>
          </w:tcPr>
          <w:p w14:paraId="01940D95">
            <w:pPr>
              <w:snapToGrid w:val="0"/>
              <w:spacing w:line="360" w:lineRule="exact"/>
              <w:jc w:val="both"/>
              <w:rPr>
                <w:rFonts w:hint="eastAsia" w:ascii="Times New Roman" w:hAnsi="Times New Roman" w:eastAsia="宋体" w:cs="Times New Roman"/>
                <w:sz w:val="24"/>
                <w:lang w:val="en-US" w:eastAsia="zh-CN"/>
              </w:rPr>
            </w:pPr>
            <w:r>
              <w:rPr>
                <w:rFonts w:ascii="宋体" w:hAnsi="宋体" w:eastAsia="宋体" w:cs="Times New Roman"/>
                <w:bCs/>
              </w:rPr>
              <w:t>质量保证措施</w:t>
            </w:r>
            <w:r>
              <w:rPr>
                <w:rFonts w:hint="eastAsia" w:ascii="宋体" w:hAnsi="宋体" w:eastAsia="宋体" w:cs="Times New Roman"/>
                <w:bCs/>
                <w:lang w:eastAsia="zh-CN"/>
              </w:rPr>
              <w:t>（</w:t>
            </w:r>
            <w:r>
              <w:rPr>
                <w:rFonts w:hint="eastAsia" w:ascii="宋体" w:hAnsi="宋体" w:cs="Times New Roman"/>
                <w:bCs/>
                <w:lang w:val="en-US" w:eastAsia="zh-CN"/>
              </w:rPr>
              <w:t>5</w:t>
            </w:r>
            <w:r>
              <w:rPr>
                <w:rFonts w:hint="eastAsia" w:ascii="宋体" w:hAnsi="宋体" w:eastAsia="宋体" w:cs="Times New Roman"/>
                <w:bCs/>
                <w:lang w:val="en-US" w:eastAsia="zh-CN"/>
              </w:rPr>
              <w:t>分</w:t>
            </w:r>
            <w:r>
              <w:rPr>
                <w:rFonts w:hint="eastAsia" w:ascii="宋体" w:hAnsi="宋体" w:eastAsia="宋体" w:cs="Times New Roman"/>
                <w:bCs/>
                <w:lang w:eastAsia="zh-CN"/>
              </w:rPr>
              <w:t>）</w:t>
            </w:r>
          </w:p>
        </w:tc>
        <w:tc>
          <w:tcPr>
            <w:tcW w:w="6363" w:type="dxa"/>
            <w:tcBorders>
              <w:top w:val="single" w:color="auto" w:sz="4" w:space="0"/>
              <w:left w:val="single" w:color="auto" w:sz="4" w:space="0"/>
              <w:bottom w:val="single" w:color="auto" w:sz="4" w:space="0"/>
              <w:right w:val="single" w:color="auto" w:sz="4" w:space="0"/>
            </w:tcBorders>
            <w:noWrap w:val="0"/>
            <w:vAlign w:val="center"/>
          </w:tcPr>
          <w:p w14:paraId="6C734353">
            <w:pPr>
              <w:rPr>
                <w:rFonts w:ascii="宋体" w:hAnsi="宋体" w:eastAsia="宋体" w:cs="Times New Roman"/>
              </w:rPr>
            </w:pPr>
            <w:r>
              <w:rPr>
                <w:rFonts w:ascii="宋体" w:hAnsi="宋体" w:eastAsia="宋体" w:cs="Times New Roman"/>
              </w:rPr>
              <w:t>根据供应商的质量保证措施进行打分：</w:t>
            </w:r>
          </w:p>
          <w:p w14:paraId="24E0F959">
            <w:pPr>
              <w:snapToGrid w:val="0"/>
              <w:spacing w:line="360" w:lineRule="exact"/>
              <w:jc w:val="left"/>
              <w:rPr>
                <w:rFonts w:hint="eastAsia" w:ascii="宋体" w:hAnsi="宋体" w:eastAsia="宋体" w:cs="Times New Roman"/>
                <w:b/>
                <w:szCs w:val="24"/>
              </w:rPr>
            </w:pPr>
            <w:r>
              <w:rPr>
                <w:rFonts w:ascii="宋体" w:hAnsi="宋体" w:eastAsia="宋体" w:cs="Times New Roman"/>
                <w:bCs/>
              </w:rPr>
              <w:t>质量保证措施科学、合理，针对性强，得</w:t>
            </w:r>
            <w:r>
              <w:rPr>
                <w:rFonts w:hint="eastAsia" w:ascii="宋体" w:hAnsi="宋体" w:cs="Times New Roman"/>
                <w:bCs/>
                <w:lang w:val="en-US" w:eastAsia="zh-CN"/>
              </w:rPr>
              <w:t>5</w:t>
            </w:r>
            <w:r>
              <w:rPr>
                <w:rFonts w:ascii="宋体" w:hAnsi="宋体" w:eastAsia="宋体" w:cs="Times New Roman"/>
                <w:bCs/>
              </w:rPr>
              <w:t>分；质量保证措施较合理，针对性较强，得</w:t>
            </w:r>
            <w:r>
              <w:rPr>
                <w:rFonts w:hint="eastAsia" w:ascii="宋体" w:hAnsi="宋体" w:cs="Times New Roman"/>
                <w:bCs/>
                <w:lang w:val="en-US" w:eastAsia="zh-CN"/>
              </w:rPr>
              <w:t>3</w:t>
            </w:r>
            <w:r>
              <w:rPr>
                <w:rFonts w:ascii="宋体" w:hAnsi="宋体" w:eastAsia="宋体" w:cs="Times New Roman"/>
                <w:bCs/>
              </w:rPr>
              <w:t>分；质量保证措施一般，针对性一般，得</w:t>
            </w:r>
            <w:r>
              <w:rPr>
                <w:rFonts w:hint="eastAsia" w:ascii="宋体" w:hAnsi="宋体" w:cs="Times New Roman"/>
                <w:bCs/>
                <w:lang w:val="en-US" w:eastAsia="zh-CN"/>
              </w:rPr>
              <w:t>2</w:t>
            </w:r>
            <w:r>
              <w:rPr>
                <w:rFonts w:ascii="宋体" w:hAnsi="宋体" w:eastAsia="宋体" w:cs="Times New Roman"/>
                <w:bCs/>
              </w:rPr>
              <w:t>分；质量保证措施</w:t>
            </w:r>
            <w:r>
              <w:rPr>
                <w:rFonts w:ascii="宋体" w:hAnsi="宋体" w:eastAsia="宋体" w:cs="Times New Roman"/>
              </w:rPr>
              <w:t>简单</w:t>
            </w:r>
            <w:r>
              <w:rPr>
                <w:rFonts w:hint="eastAsia" w:ascii="宋体" w:hAnsi="宋体" w:cs="Times New Roman"/>
                <w:lang w:eastAsia="zh-CN"/>
              </w:rPr>
              <w:t>，</w:t>
            </w:r>
            <w:r>
              <w:rPr>
                <w:rFonts w:ascii="宋体" w:hAnsi="宋体" w:eastAsia="宋体" w:cs="Times New Roman"/>
                <w:bCs/>
              </w:rPr>
              <w:t>针对性</w:t>
            </w:r>
            <w:r>
              <w:rPr>
                <w:rFonts w:hint="eastAsia" w:ascii="宋体" w:hAnsi="宋体" w:cs="Times New Roman"/>
                <w:bCs/>
                <w:lang w:val="en-US" w:eastAsia="zh-CN"/>
              </w:rPr>
              <w:t>较差，得1分；</w:t>
            </w:r>
            <w:r>
              <w:rPr>
                <w:rFonts w:ascii="宋体" w:hAnsi="宋体" w:eastAsia="宋体" w:cs="Times New Roman"/>
                <w:bCs/>
              </w:rPr>
              <w:t>其余不得分。</w:t>
            </w:r>
          </w:p>
        </w:tc>
      </w:tr>
      <w:tr w14:paraId="661F2C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21" w:hRule="atLeast"/>
          <w:jc w:val="center"/>
        </w:trPr>
        <w:tc>
          <w:tcPr>
            <w:tcW w:w="900" w:type="dxa"/>
            <w:vMerge w:val="continue"/>
            <w:tcBorders>
              <w:right w:val="single" w:color="auto" w:sz="4" w:space="0"/>
            </w:tcBorders>
            <w:noWrap w:val="0"/>
            <w:vAlign w:val="top"/>
          </w:tcPr>
          <w:p w14:paraId="678A33F6">
            <w:pPr>
              <w:snapToGrid w:val="0"/>
              <w:spacing w:line="360" w:lineRule="exact"/>
              <w:jc w:val="center"/>
              <w:rPr>
                <w:rFonts w:hint="eastAsia" w:ascii="宋体" w:hAnsi="宋体" w:eastAsia="宋体" w:cs="Times New Roman"/>
                <w:sz w:val="22"/>
                <w:szCs w:val="22"/>
              </w:rPr>
            </w:pPr>
          </w:p>
        </w:tc>
        <w:tc>
          <w:tcPr>
            <w:tcW w:w="1080" w:type="dxa"/>
            <w:vMerge w:val="continue"/>
            <w:tcBorders>
              <w:right w:val="single" w:color="auto" w:sz="4" w:space="0"/>
            </w:tcBorders>
            <w:noWrap w:val="0"/>
            <w:vAlign w:val="top"/>
          </w:tcPr>
          <w:p w14:paraId="59CBA4B2">
            <w:pPr>
              <w:snapToGrid w:val="0"/>
              <w:spacing w:line="360" w:lineRule="exact"/>
              <w:jc w:val="center"/>
              <w:rPr>
                <w:rFonts w:hint="eastAsia" w:ascii="宋体" w:hAnsi="宋体" w:eastAsia="宋体" w:cs="Times New Roman"/>
                <w:b/>
                <w:sz w:val="22"/>
                <w:szCs w:val="22"/>
              </w:rPr>
            </w:pPr>
          </w:p>
        </w:tc>
        <w:tc>
          <w:tcPr>
            <w:tcW w:w="2172" w:type="dxa"/>
            <w:tcBorders>
              <w:top w:val="single" w:color="auto" w:sz="4" w:space="0"/>
              <w:left w:val="single" w:color="auto" w:sz="4" w:space="0"/>
              <w:right w:val="single" w:color="auto" w:sz="4" w:space="0"/>
            </w:tcBorders>
            <w:noWrap w:val="0"/>
            <w:vAlign w:val="center"/>
          </w:tcPr>
          <w:p w14:paraId="3DB32792">
            <w:pPr>
              <w:spacing w:line="288" w:lineRule="auto"/>
              <w:jc w:val="both"/>
              <w:rPr>
                <w:rFonts w:hint="eastAsia" w:ascii="宋体" w:hAnsi="宋体" w:eastAsia="宋体" w:cs="Times New Roman"/>
                <w:kern w:val="2"/>
                <w:sz w:val="21"/>
                <w:lang w:val="en-US" w:eastAsia="zh-CN" w:bidi="ar-SA"/>
              </w:rPr>
            </w:pPr>
            <w:r>
              <w:rPr>
                <w:rFonts w:ascii="宋体" w:hAnsi="宋体" w:eastAsia="宋体" w:cs="Times New Roman"/>
              </w:rPr>
              <w:t>进度安排（</w:t>
            </w:r>
            <w:r>
              <w:rPr>
                <w:rFonts w:hint="eastAsia" w:ascii="宋体" w:hAnsi="宋体" w:cs="Times New Roman"/>
                <w:lang w:val="en-US" w:eastAsia="zh-CN"/>
              </w:rPr>
              <w:t>3</w:t>
            </w:r>
            <w:r>
              <w:rPr>
                <w:rFonts w:ascii="宋体" w:hAnsi="宋体" w:eastAsia="宋体" w:cs="Times New Roman"/>
              </w:rPr>
              <w:t>分）</w:t>
            </w:r>
          </w:p>
        </w:tc>
        <w:tc>
          <w:tcPr>
            <w:tcW w:w="6363" w:type="dxa"/>
            <w:tcBorders>
              <w:top w:val="single" w:color="auto" w:sz="4" w:space="0"/>
              <w:left w:val="single" w:color="auto" w:sz="4" w:space="0"/>
              <w:bottom w:val="single" w:color="auto" w:sz="4" w:space="0"/>
              <w:right w:val="single" w:color="auto" w:sz="4" w:space="0"/>
            </w:tcBorders>
            <w:noWrap w:val="0"/>
            <w:vAlign w:val="center"/>
          </w:tcPr>
          <w:p w14:paraId="5D3DE7B8">
            <w:pPr>
              <w:rPr>
                <w:rFonts w:ascii="宋体" w:hAnsi="宋体" w:eastAsia="宋体" w:cs="Times New Roman"/>
              </w:rPr>
            </w:pPr>
            <w:r>
              <w:rPr>
                <w:rFonts w:ascii="宋体" w:hAnsi="宋体" w:eastAsia="宋体" w:cs="Times New Roman"/>
              </w:rPr>
              <w:t>根据供应商针对本项目的安排规划进度，进度保证措施，能否全面响应采购文件要求等内容进行评审：</w:t>
            </w:r>
          </w:p>
          <w:p w14:paraId="60AB9299">
            <w:pPr>
              <w:rPr>
                <w:rFonts w:hint="eastAsia" w:ascii="宋体" w:hAnsi="宋体" w:eastAsia="宋体" w:cs="Times New Roman"/>
                <w:kern w:val="2"/>
                <w:sz w:val="21"/>
                <w:lang w:val="en-US" w:eastAsia="zh-CN" w:bidi="ar-SA"/>
              </w:rPr>
            </w:pPr>
            <w:r>
              <w:rPr>
                <w:rFonts w:ascii="宋体" w:hAnsi="宋体" w:eastAsia="宋体" w:cs="Times New Roman"/>
              </w:rPr>
              <w:t>进度计划和进度保证措施符合要求，安排详尽，可操作性强，完全响应项目需求，得</w:t>
            </w:r>
            <w:r>
              <w:rPr>
                <w:rFonts w:hint="eastAsia" w:ascii="宋体" w:hAnsi="宋体" w:cs="Times New Roman"/>
                <w:lang w:val="en-US" w:eastAsia="zh-CN"/>
              </w:rPr>
              <w:t>3</w:t>
            </w:r>
            <w:r>
              <w:rPr>
                <w:rFonts w:ascii="宋体" w:hAnsi="宋体" w:eastAsia="宋体" w:cs="Times New Roman"/>
              </w:rPr>
              <w:t>分；进度计划安排较合理，进度保证措施可操作性较强，基本响应项目需求，得</w:t>
            </w:r>
            <w:r>
              <w:rPr>
                <w:rFonts w:hint="eastAsia" w:ascii="宋体" w:hAnsi="宋体" w:cs="Times New Roman"/>
                <w:lang w:val="en-US" w:eastAsia="zh-CN"/>
              </w:rPr>
              <w:t>2</w:t>
            </w:r>
            <w:r>
              <w:rPr>
                <w:rFonts w:ascii="宋体" w:hAnsi="宋体" w:eastAsia="宋体" w:cs="Times New Roman"/>
              </w:rPr>
              <w:t>分；进度计划安排不够合理，可操作性一般，部分满足项目需求的，得</w:t>
            </w:r>
            <w:r>
              <w:rPr>
                <w:rFonts w:hint="eastAsia" w:ascii="宋体" w:hAnsi="宋体" w:cs="Times New Roman"/>
                <w:lang w:val="en-US" w:eastAsia="zh-CN"/>
              </w:rPr>
              <w:t>1</w:t>
            </w:r>
            <w:r>
              <w:rPr>
                <w:rFonts w:ascii="宋体" w:hAnsi="宋体" w:eastAsia="宋体" w:cs="Times New Roman"/>
              </w:rPr>
              <w:t>分</w:t>
            </w:r>
            <w:r>
              <w:rPr>
                <w:rFonts w:hint="eastAsia" w:ascii="宋体" w:hAnsi="宋体" w:eastAsia="宋体" w:cs="Times New Roman"/>
              </w:rPr>
              <w:t>；</w:t>
            </w:r>
            <w:r>
              <w:rPr>
                <w:rFonts w:ascii="宋体" w:hAnsi="宋体" w:eastAsia="宋体" w:cs="Times New Roman"/>
                <w:bCs/>
              </w:rPr>
              <w:t>其余不得分。</w:t>
            </w:r>
          </w:p>
        </w:tc>
      </w:tr>
      <w:tr w14:paraId="7F2B1A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21" w:hRule="atLeast"/>
          <w:jc w:val="center"/>
        </w:trPr>
        <w:tc>
          <w:tcPr>
            <w:tcW w:w="900" w:type="dxa"/>
            <w:vMerge w:val="continue"/>
            <w:tcBorders>
              <w:bottom w:val="single" w:color="auto" w:sz="4" w:space="0"/>
              <w:right w:val="single" w:color="auto" w:sz="4" w:space="0"/>
            </w:tcBorders>
            <w:noWrap w:val="0"/>
            <w:vAlign w:val="top"/>
          </w:tcPr>
          <w:p w14:paraId="2502F169">
            <w:pPr>
              <w:snapToGrid w:val="0"/>
              <w:spacing w:line="360" w:lineRule="exact"/>
              <w:jc w:val="center"/>
              <w:rPr>
                <w:rFonts w:hint="eastAsia" w:ascii="宋体" w:hAnsi="宋体" w:eastAsia="宋体" w:cs="Times New Roman"/>
                <w:sz w:val="22"/>
                <w:szCs w:val="22"/>
              </w:rPr>
            </w:pPr>
          </w:p>
        </w:tc>
        <w:tc>
          <w:tcPr>
            <w:tcW w:w="1080" w:type="dxa"/>
            <w:vMerge w:val="continue"/>
            <w:tcBorders>
              <w:bottom w:val="single" w:color="auto" w:sz="4" w:space="0"/>
              <w:right w:val="single" w:color="auto" w:sz="4" w:space="0"/>
            </w:tcBorders>
            <w:noWrap w:val="0"/>
            <w:vAlign w:val="top"/>
          </w:tcPr>
          <w:p w14:paraId="0243B5F6">
            <w:pPr>
              <w:snapToGrid w:val="0"/>
              <w:spacing w:line="360" w:lineRule="exact"/>
              <w:jc w:val="center"/>
              <w:rPr>
                <w:rFonts w:hint="eastAsia" w:ascii="宋体" w:hAnsi="宋体" w:eastAsia="宋体" w:cs="Times New Roman"/>
                <w:b/>
                <w:sz w:val="22"/>
                <w:szCs w:val="22"/>
              </w:rPr>
            </w:pPr>
          </w:p>
        </w:tc>
        <w:tc>
          <w:tcPr>
            <w:tcW w:w="2172" w:type="dxa"/>
            <w:tcBorders>
              <w:top w:val="single" w:color="auto" w:sz="4" w:space="0"/>
              <w:left w:val="single" w:color="auto" w:sz="4" w:space="0"/>
              <w:bottom w:val="single" w:color="auto" w:sz="4" w:space="0"/>
              <w:right w:val="single" w:color="auto" w:sz="4" w:space="0"/>
            </w:tcBorders>
            <w:noWrap w:val="0"/>
            <w:vAlign w:val="center"/>
          </w:tcPr>
          <w:p w14:paraId="04F026B9">
            <w:pPr>
              <w:spacing w:line="288" w:lineRule="auto"/>
              <w:jc w:val="both"/>
              <w:rPr>
                <w:rFonts w:hint="eastAsia" w:ascii="宋体" w:hAnsi="宋体" w:eastAsia="宋体" w:cs="Times New Roman"/>
                <w:kern w:val="2"/>
                <w:sz w:val="21"/>
                <w:lang w:val="en-US" w:eastAsia="zh-CN" w:bidi="ar-SA"/>
              </w:rPr>
            </w:pPr>
            <w:r>
              <w:rPr>
                <w:rFonts w:ascii="宋体" w:hAnsi="宋体" w:eastAsia="宋体" w:cs="Times New Roman"/>
              </w:rPr>
              <w:t>保密措施（</w:t>
            </w:r>
            <w:r>
              <w:rPr>
                <w:rFonts w:hint="eastAsia" w:ascii="宋体" w:hAnsi="宋体" w:cs="Times New Roman"/>
                <w:lang w:val="en-US" w:eastAsia="zh-CN"/>
              </w:rPr>
              <w:t>2</w:t>
            </w:r>
            <w:r>
              <w:rPr>
                <w:rFonts w:ascii="宋体" w:hAnsi="宋体" w:eastAsia="宋体" w:cs="Times New Roman"/>
              </w:rPr>
              <w:t>分）</w:t>
            </w:r>
          </w:p>
        </w:tc>
        <w:tc>
          <w:tcPr>
            <w:tcW w:w="6363" w:type="dxa"/>
            <w:tcBorders>
              <w:top w:val="single" w:color="auto" w:sz="4" w:space="0"/>
              <w:left w:val="single" w:color="auto" w:sz="4" w:space="0"/>
              <w:bottom w:val="single" w:color="auto" w:sz="4" w:space="0"/>
              <w:right w:val="single" w:color="auto" w:sz="4" w:space="0"/>
            </w:tcBorders>
            <w:noWrap w:val="0"/>
            <w:vAlign w:val="center"/>
          </w:tcPr>
          <w:p w14:paraId="77FDCF13">
            <w:pPr>
              <w:rPr>
                <w:rFonts w:ascii="宋体" w:hAnsi="宋体" w:eastAsia="宋体" w:cs="Times New Roman"/>
              </w:rPr>
            </w:pPr>
            <w:r>
              <w:rPr>
                <w:rFonts w:ascii="宋体" w:hAnsi="宋体" w:eastAsia="宋体" w:cs="Times New Roman"/>
              </w:rPr>
              <w:t>根据供应商提供的安全责任制度和数据资料保密制度进行打分：</w:t>
            </w:r>
          </w:p>
          <w:p w14:paraId="29BBD6D9">
            <w:pPr>
              <w:rPr>
                <w:rFonts w:ascii="宋体" w:hAnsi="宋体" w:eastAsia="宋体" w:cs="Times New Roman"/>
              </w:rPr>
            </w:pPr>
            <w:r>
              <w:rPr>
                <w:rFonts w:ascii="宋体" w:hAnsi="宋体" w:eastAsia="宋体" w:cs="Times New Roman"/>
              </w:rPr>
              <w:t>（1）安全责任制度明确完善的得1分；其余不得分。</w:t>
            </w:r>
          </w:p>
          <w:p w14:paraId="13105B73">
            <w:pPr>
              <w:rPr>
                <w:rFonts w:hint="eastAsia" w:ascii="宋体" w:hAnsi="宋体" w:eastAsia="宋体" w:cs="Times New Roman"/>
                <w:bCs/>
                <w:kern w:val="2"/>
                <w:sz w:val="21"/>
                <w:lang w:val="en-US" w:eastAsia="zh-CN" w:bidi="ar-SA"/>
              </w:rPr>
            </w:pPr>
            <w:r>
              <w:rPr>
                <w:rFonts w:ascii="宋体" w:hAnsi="宋体" w:eastAsia="宋体" w:cs="Times New Roman"/>
              </w:rPr>
              <w:t>（2）数据资料保密制度明确完善的得</w:t>
            </w:r>
            <w:r>
              <w:rPr>
                <w:rFonts w:hint="eastAsia" w:ascii="宋体" w:hAnsi="宋体" w:cs="Times New Roman"/>
                <w:lang w:val="en-US" w:eastAsia="zh-CN"/>
              </w:rPr>
              <w:t>1</w:t>
            </w:r>
            <w:r>
              <w:rPr>
                <w:rFonts w:ascii="宋体" w:hAnsi="宋体" w:eastAsia="宋体" w:cs="Times New Roman"/>
              </w:rPr>
              <w:t>分；其余不得分。</w:t>
            </w:r>
          </w:p>
        </w:tc>
      </w:tr>
      <w:tr w14:paraId="662BE5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21" w:hRule="atLeast"/>
          <w:jc w:val="center"/>
        </w:trPr>
        <w:tc>
          <w:tcPr>
            <w:tcW w:w="900" w:type="dxa"/>
            <w:tcBorders>
              <w:top w:val="single" w:color="auto" w:sz="4" w:space="0"/>
              <w:right w:val="single" w:color="auto" w:sz="4" w:space="0"/>
            </w:tcBorders>
            <w:noWrap w:val="0"/>
            <w:vAlign w:val="center"/>
          </w:tcPr>
          <w:p w14:paraId="3E3A62A0">
            <w:pPr>
              <w:snapToGrid w:val="0"/>
              <w:spacing w:line="360" w:lineRule="exact"/>
              <w:jc w:val="center"/>
              <w:rPr>
                <w:rFonts w:hint="eastAsia" w:ascii="宋体" w:hAnsi="宋体" w:eastAsia="宋体" w:cs="Times New Roman"/>
                <w:sz w:val="22"/>
                <w:szCs w:val="22"/>
              </w:rPr>
            </w:pPr>
            <w:r>
              <w:rPr>
                <w:rFonts w:hint="eastAsia" w:ascii="宋体" w:hAnsi="宋体" w:eastAsia="宋体" w:cs="Times New Roman"/>
                <w:sz w:val="22"/>
                <w:szCs w:val="22"/>
              </w:rPr>
              <w:t>2.2.4（3）</w:t>
            </w:r>
          </w:p>
        </w:tc>
        <w:tc>
          <w:tcPr>
            <w:tcW w:w="1080" w:type="dxa"/>
            <w:tcBorders>
              <w:top w:val="single" w:color="auto" w:sz="4" w:space="0"/>
              <w:left w:val="single" w:color="auto" w:sz="4" w:space="0"/>
              <w:right w:val="single" w:color="auto" w:sz="4" w:space="0"/>
            </w:tcBorders>
            <w:noWrap w:val="0"/>
            <w:vAlign w:val="center"/>
          </w:tcPr>
          <w:p w14:paraId="2CFEA30F">
            <w:pPr>
              <w:snapToGrid w:val="0"/>
              <w:spacing w:line="360" w:lineRule="exact"/>
              <w:jc w:val="center"/>
              <w:rPr>
                <w:rFonts w:hint="eastAsia" w:ascii="宋体" w:hAnsi="宋体" w:eastAsia="宋体" w:cs="Times New Roman"/>
                <w:b/>
                <w:sz w:val="22"/>
                <w:szCs w:val="22"/>
              </w:rPr>
            </w:pPr>
            <w:r>
              <w:rPr>
                <w:rFonts w:hint="eastAsia" w:ascii="宋体" w:hAnsi="宋体" w:eastAsia="宋体" w:cs="Times New Roman"/>
                <w:b/>
                <w:sz w:val="22"/>
                <w:szCs w:val="22"/>
              </w:rPr>
              <w:t>投标报价评分标准</w:t>
            </w:r>
          </w:p>
        </w:tc>
        <w:tc>
          <w:tcPr>
            <w:tcW w:w="2172" w:type="dxa"/>
            <w:tcBorders>
              <w:top w:val="single" w:color="auto" w:sz="4" w:space="0"/>
              <w:left w:val="single" w:color="auto" w:sz="4" w:space="0"/>
              <w:right w:val="single" w:color="auto" w:sz="4" w:space="0"/>
            </w:tcBorders>
            <w:noWrap w:val="0"/>
            <w:vAlign w:val="center"/>
          </w:tcPr>
          <w:p w14:paraId="1EA335C2">
            <w:pPr>
              <w:snapToGrid w:val="0"/>
              <w:spacing w:line="360" w:lineRule="exact"/>
              <w:jc w:val="center"/>
              <w:rPr>
                <w:rFonts w:ascii="宋体" w:hAnsi="宋体" w:eastAsia="宋体" w:cs="Times New Roman"/>
              </w:rPr>
            </w:pPr>
            <w:r>
              <w:rPr>
                <w:rFonts w:hint="eastAsia" w:ascii="宋体" w:hAnsi="宋体" w:eastAsia="宋体" w:cs="Times New Roman"/>
                <w:szCs w:val="21"/>
              </w:rPr>
              <w:t>投标报价（</w:t>
            </w:r>
            <w:r>
              <w:rPr>
                <w:rFonts w:hint="eastAsia" w:ascii="宋体" w:hAnsi="宋体" w:cs="Times New Roman"/>
                <w:szCs w:val="21"/>
                <w:lang w:val="en-US" w:eastAsia="zh-CN"/>
              </w:rPr>
              <w:t>30</w:t>
            </w:r>
            <w:r>
              <w:rPr>
                <w:rFonts w:hint="eastAsia" w:ascii="宋体" w:hAnsi="宋体" w:eastAsia="宋体" w:cs="Times New Roman"/>
                <w:szCs w:val="21"/>
              </w:rPr>
              <w:t>分）</w:t>
            </w:r>
          </w:p>
        </w:tc>
        <w:tc>
          <w:tcPr>
            <w:tcW w:w="6363" w:type="dxa"/>
            <w:tcBorders>
              <w:top w:val="single" w:color="auto" w:sz="4" w:space="0"/>
              <w:left w:val="single" w:color="auto" w:sz="4" w:space="0"/>
              <w:bottom w:val="single" w:color="auto" w:sz="4" w:space="0"/>
              <w:right w:val="single" w:color="auto" w:sz="4" w:space="0"/>
            </w:tcBorders>
            <w:noWrap w:val="0"/>
            <w:vAlign w:val="center"/>
          </w:tcPr>
          <w:p w14:paraId="046C1AF7">
            <w:pPr>
              <w:snapToGrid w:val="0"/>
              <w:spacing w:line="360" w:lineRule="exact"/>
              <w:ind w:left="102" w:leftChars="0"/>
              <w:jc w:val="left"/>
              <w:rPr>
                <w:rFonts w:ascii="宋体" w:hAnsi="宋体" w:eastAsia="宋体" w:cs="Times New Roman"/>
              </w:rPr>
            </w:pPr>
            <w:r>
              <w:rPr>
                <w:rFonts w:hint="eastAsia" w:ascii="宋体" w:hAnsi="宋体" w:eastAsia="宋体" w:cs="Times New Roman"/>
                <w:szCs w:val="21"/>
              </w:rPr>
              <w:t>投标报价得分=（评标基准价/投标报价）×价格权值×100</w:t>
            </w:r>
          </w:p>
        </w:tc>
      </w:tr>
    </w:tbl>
    <w:p w14:paraId="79268E4A">
      <w:pPr>
        <w:snapToGrid w:val="0"/>
        <w:spacing w:line="360" w:lineRule="auto"/>
        <w:rPr>
          <w:rFonts w:hint="eastAsia" w:ascii="宋体" w:hAnsi="宋体" w:eastAsia="宋体" w:cs="Times New Roman"/>
          <w:b/>
          <w:bCs/>
          <w:szCs w:val="21"/>
          <w:lang w:val="zh-CN"/>
        </w:rPr>
      </w:pPr>
    </w:p>
    <w:p w14:paraId="74A75E86">
      <w:pPr>
        <w:snapToGrid w:val="0"/>
        <w:spacing w:line="360" w:lineRule="auto"/>
        <w:ind w:firstLine="422" w:firstLineChars="200"/>
        <w:rPr>
          <w:rFonts w:ascii="宋体" w:hAnsi="宋体" w:eastAsia="宋体" w:cs="Times New Roman"/>
          <w:b/>
          <w:bCs/>
          <w:szCs w:val="21"/>
          <w:lang w:val="zh-CN"/>
        </w:rPr>
      </w:pPr>
      <w:r>
        <w:rPr>
          <w:rFonts w:hint="eastAsia" w:ascii="宋体" w:hAnsi="宋体" w:eastAsia="宋体" w:cs="Times New Roman"/>
          <w:b/>
          <w:bCs/>
          <w:szCs w:val="21"/>
          <w:lang w:val="zh-CN"/>
        </w:rPr>
        <w:t xml:space="preserve">注：①请供应商根据评分标准制作评分索引并放在评审内容的前面，评分索引中应标明每个评分点的页码范围，如投标文件内容顺序混乱或文字材料的完整或文本不清晰可辨，导致评委无法查看，后果自负。 </w:t>
      </w:r>
    </w:p>
    <w:p w14:paraId="6DD374AB">
      <w:pPr>
        <w:snapToGrid w:val="0"/>
        <w:spacing w:line="360" w:lineRule="auto"/>
        <w:ind w:firstLine="426" w:firstLineChars="202"/>
        <w:rPr>
          <w:rFonts w:ascii="宋体" w:hAnsi="宋体" w:eastAsia="宋体" w:cs="Times New Roman"/>
          <w:b/>
          <w:bCs/>
          <w:szCs w:val="21"/>
          <w:lang w:val="zh-CN"/>
        </w:rPr>
      </w:pPr>
      <w:r>
        <w:rPr>
          <w:rFonts w:hint="eastAsia" w:ascii="宋体" w:hAnsi="宋体" w:eastAsia="宋体" w:cs="Times New Roman"/>
          <w:b/>
          <w:bCs/>
          <w:szCs w:val="21"/>
          <w:lang w:val="zh-CN"/>
        </w:rPr>
        <w:t>②请供应商制作投标文件时保证图片、文字材料的完整、清晰可辨，任何原因导致评委看不清楚或无法查看，后果由供应商自负。</w:t>
      </w:r>
    </w:p>
    <w:p w14:paraId="42B4738F">
      <w:pPr>
        <w:snapToGrid w:val="0"/>
        <w:spacing w:line="360" w:lineRule="auto"/>
        <w:ind w:firstLine="426" w:firstLineChars="202"/>
        <w:rPr>
          <w:rFonts w:ascii="宋体" w:hAnsi="宋体" w:eastAsia="宋体" w:cs="Times New Roman"/>
          <w:b/>
          <w:bCs/>
          <w:szCs w:val="21"/>
          <w:lang w:val="zh-CN"/>
        </w:rPr>
      </w:pPr>
      <w:r>
        <w:rPr>
          <w:rFonts w:hint="eastAsia" w:ascii="宋体" w:hAnsi="宋体" w:eastAsia="宋体" w:cs="Times New Roman"/>
          <w:b/>
          <w:bCs/>
          <w:szCs w:val="21"/>
          <w:lang w:val="zh-CN"/>
        </w:rPr>
        <w:t>③供应商制作投标文件时所用的所有原件材料均须准备好签订合同前被采购人核查，如核查时供应商不能提供相关原件材料作弄虚作假处理，供应商自行承担相应法律后果。</w:t>
      </w:r>
    </w:p>
    <w:bookmarkEnd w:id="22"/>
    <w:bookmarkEnd w:id="23"/>
    <w:bookmarkEnd w:id="24"/>
    <w:bookmarkEnd w:id="25"/>
    <w:bookmarkEnd w:id="26"/>
    <w:bookmarkEnd w:id="27"/>
    <w:p w14:paraId="663E546F">
      <w:pPr>
        <w:snapToGrid w:val="0"/>
        <w:spacing w:line="360" w:lineRule="auto"/>
        <w:ind w:firstLine="482" w:firstLineChars="200"/>
        <w:rPr>
          <w:rFonts w:ascii="宋体" w:hAnsi="宋体" w:eastAsia="宋体" w:cs="Times New Roman"/>
          <w:b/>
          <w:sz w:val="24"/>
          <w:szCs w:val="24"/>
        </w:rPr>
      </w:pPr>
      <w:r>
        <w:rPr>
          <w:rFonts w:hint="eastAsia" w:ascii="宋体" w:hAnsi="宋体" w:eastAsia="宋体" w:cs="Times New Roman"/>
          <w:b/>
          <w:sz w:val="24"/>
          <w:szCs w:val="24"/>
        </w:rPr>
        <w:t>九、中标通知</w:t>
      </w:r>
    </w:p>
    <w:p w14:paraId="52375A4A">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中标结果在海门限额平台公告，公告期限为1个工作日。《中标通知书》一经发出，如招标人改变中标结果，或者投标人放弃中标的，各自承担相应的法律责任。《中标通知书》是采购合同的组成部分。</w:t>
      </w:r>
    </w:p>
    <w:p w14:paraId="14381EA7">
      <w:pPr>
        <w:pStyle w:val="3"/>
        <w:adjustRightInd/>
        <w:spacing w:line="578" w:lineRule="auto"/>
        <w:jc w:val="center"/>
        <w:textAlignment w:val="auto"/>
        <w:rPr>
          <w:rFonts w:hint="eastAsia" w:ascii="宋体" w:hAnsi="宋体" w:eastAsia="宋体" w:cs="宋体"/>
          <w:kern w:val="0"/>
          <w:sz w:val="32"/>
          <w:szCs w:val="32"/>
        </w:rPr>
      </w:pPr>
      <w:r>
        <w:rPr>
          <w:rFonts w:ascii="Times New Roman" w:hAnsi="Times New Roman" w:eastAsia="宋体" w:cs="Times New Roman"/>
        </w:rPr>
        <w:br w:type="page"/>
      </w:r>
      <w:r>
        <w:rPr>
          <w:rFonts w:hint="eastAsia" w:ascii="宋体" w:hAnsi="宋体" w:eastAsia="宋体" w:cs="宋体"/>
          <w:sz w:val="32"/>
          <w:szCs w:val="32"/>
        </w:rPr>
        <w:t xml:space="preserve">第五部分  </w:t>
      </w:r>
      <w:r>
        <w:rPr>
          <w:rFonts w:hint="eastAsia" w:ascii="宋体" w:hAnsi="宋体" w:eastAsia="宋体" w:cs="宋体"/>
          <w:kern w:val="0"/>
          <w:sz w:val="32"/>
          <w:szCs w:val="32"/>
        </w:rPr>
        <w:t>政府采购合同</w:t>
      </w:r>
    </w:p>
    <w:p w14:paraId="3EEEF337">
      <w:pPr>
        <w:keepNext/>
        <w:keepLines/>
        <w:spacing w:before="340" w:after="330" w:line="578" w:lineRule="auto"/>
        <w:ind w:firstLine="720"/>
        <w:jc w:val="center"/>
        <w:outlineLvl w:val="0"/>
        <w:rPr>
          <w:rFonts w:hint="eastAsia" w:ascii="Times New Roman" w:hAnsi="Times New Roman" w:eastAsia="宋体" w:cs="Times New Roman"/>
          <w:bCs/>
          <w:kern w:val="44"/>
          <w:sz w:val="36"/>
          <w:szCs w:val="36"/>
        </w:rPr>
      </w:pPr>
      <w:bookmarkStart w:id="39" w:name="_Toc375576849"/>
      <w:bookmarkStart w:id="40" w:name="_Toc373936379"/>
      <w:bookmarkStart w:id="41" w:name="_Toc373954610"/>
      <w:r>
        <w:rPr>
          <w:rFonts w:hint="eastAsia" w:ascii="Times New Roman" w:hAnsi="Times New Roman" w:eastAsia="宋体" w:cs="Times New Roman"/>
          <w:bCs/>
          <w:kern w:val="44"/>
          <w:sz w:val="36"/>
          <w:szCs w:val="36"/>
        </w:rPr>
        <w:t>政府采购合同</w:t>
      </w:r>
      <w:bookmarkEnd w:id="39"/>
      <w:bookmarkEnd w:id="40"/>
      <w:bookmarkEnd w:id="41"/>
      <w:bookmarkStart w:id="42" w:name="_Toc373954029"/>
      <w:bookmarkStart w:id="43" w:name="_Toc373954611"/>
      <w:bookmarkStart w:id="44" w:name="_Toc375576850"/>
      <w:bookmarkStart w:id="45" w:name="_Toc373936380"/>
    </w:p>
    <w:p w14:paraId="72E96933">
      <w:pPr>
        <w:keepNext/>
        <w:keepLines/>
        <w:spacing w:before="340" w:after="330" w:line="578" w:lineRule="auto"/>
        <w:ind w:firstLine="720"/>
        <w:jc w:val="center"/>
        <w:outlineLvl w:val="0"/>
        <w:rPr>
          <w:rFonts w:ascii="Times New Roman" w:hAnsi="Times New Roman" w:eastAsia="宋体" w:cs="Times New Roman"/>
          <w:bCs/>
          <w:kern w:val="44"/>
          <w:sz w:val="36"/>
          <w:szCs w:val="36"/>
        </w:rPr>
      </w:pPr>
      <w:r>
        <w:rPr>
          <w:rFonts w:hint="eastAsia" w:ascii="Times New Roman" w:hAnsi="Times New Roman" w:eastAsia="宋体" w:cs="Times New Roman"/>
          <w:bCs/>
          <w:kern w:val="44"/>
          <w:sz w:val="36"/>
          <w:szCs w:val="36"/>
        </w:rPr>
        <w:t>服务类</w:t>
      </w:r>
      <w:bookmarkEnd w:id="42"/>
      <w:bookmarkEnd w:id="43"/>
      <w:bookmarkEnd w:id="44"/>
      <w:bookmarkEnd w:id="45"/>
    </w:p>
    <w:p w14:paraId="690E2D7C">
      <w:pPr>
        <w:rPr>
          <w:rFonts w:ascii="Times New Roman" w:hAnsi="Times New Roman" w:eastAsia="宋体" w:cs="Times New Roman"/>
          <w:szCs w:val="24"/>
        </w:rPr>
      </w:pPr>
    </w:p>
    <w:p w14:paraId="1268604B">
      <w:pPr>
        <w:rPr>
          <w:rFonts w:ascii="Times New Roman" w:hAnsi="Times New Roman" w:eastAsia="宋体" w:cs="Times New Roman"/>
          <w:szCs w:val="24"/>
        </w:rPr>
      </w:pPr>
    </w:p>
    <w:p w14:paraId="6F73ADAC">
      <w:pPr>
        <w:rPr>
          <w:rFonts w:ascii="Times New Roman" w:hAnsi="Times New Roman" w:eastAsia="宋体" w:cs="Times New Roman"/>
          <w:sz w:val="24"/>
          <w:szCs w:val="24"/>
        </w:rPr>
      </w:pPr>
    </w:p>
    <w:p w14:paraId="5370AE2A">
      <w:pPr>
        <w:spacing w:line="600" w:lineRule="auto"/>
        <w:ind w:firstLine="2400" w:firstLineChars="1000"/>
        <w:rPr>
          <w:rFonts w:ascii="Times New Roman" w:hAnsi="Times New Roman" w:eastAsia="宋体" w:cs="Times New Roman"/>
          <w:sz w:val="24"/>
          <w:szCs w:val="24"/>
        </w:rPr>
      </w:pPr>
      <w:r>
        <w:rPr>
          <w:rFonts w:hint="eastAsia" w:ascii="Times New Roman" w:hAnsi="Times New Roman" w:eastAsia="宋体" w:cs="Times New Roman"/>
          <w:sz w:val="24"/>
          <w:szCs w:val="24"/>
        </w:rPr>
        <w:t>项目名称：</w:t>
      </w:r>
      <w:r>
        <w:rPr>
          <w:rFonts w:hint="eastAsia" w:ascii="Times New Roman" w:hAnsi="Times New Roman" w:eastAsia="宋体" w:cs="Times New Roman"/>
          <w:sz w:val="24"/>
          <w:szCs w:val="24"/>
          <w:u w:val="single"/>
        </w:rPr>
        <w:t xml:space="preserve">                                                   </w:t>
      </w:r>
    </w:p>
    <w:p w14:paraId="0649E15B">
      <w:pPr>
        <w:spacing w:line="600" w:lineRule="auto"/>
        <w:rPr>
          <w:rFonts w:hint="eastAsia" w:ascii="Times New Roman" w:hAnsi="Times New Roman" w:eastAsia="宋体" w:cs="Times New Roman"/>
          <w:sz w:val="24"/>
          <w:szCs w:val="24"/>
        </w:rPr>
      </w:pPr>
    </w:p>
    <w:p w14:paraId="5C2A5FAA">
      <w:pPr>
        <w:spacing w:line="600" w:lineRule="auto"/>
        <w:rPr>
          <w:rFonts w:hint="eastAsia" w:ascii="Times New Roman" w:hAnsi="Times New Roman" w:eastAsia="宋体" w:cs="Times New Roman"/>
          <w:sz w:val="24"/>
          <w:szCs w:val="24"/>
        </w:rPr>
      </w:pPr>
    </w:p>
    <w:p w14:paraId="213DD1E2">
      <w:pPr>
        <w:spacing w:line="600" w:lineRule="auto"/>
        <w:ind w:firstLine="1920" w:firstLineChars="800"/>
        <w:rPr>
          <w:rFonts w:ascii="Times New Roman" w:hAnsi="Times New Roman" w:eastAsia="宋体" w:cs="Times New Roman"/>
          <w:sz w:val="24"/>
          <w:szCs w:val="24"/>
          <w:u w:val="single"/>
        </w:rPr>
      </w:pPr>
      <w:r>
        <w:rPr>
          <w:rFonts w:hint="eastAsia" w:ascii="Times New Roman" w:hAnsi="Times New Roman" w:eastAsia="宋体" w:cs="Times New Roman"/>
          <w:sz w:val="24"/>
          <w:szCs w:val="24"/>
        </w:rPr>
        <w:t>甲方：</w:t>
      </w:r>
      <w:r>
        <w:rPr>
          <w:rFonts w:hint="eastAsia" w:ascii="Times New Roman" w:hAnsi="Times New Roman" w:eastAsia="宋体" w:cs="Times New Roman"/>
          <w:sz w:val="24"/>
          <w:szCs w:val="24"/>
          <w:u w:val="single"/>
        </w:rPr>
        <w:t xml:space="preserve">                         （盖章）                              </w:t>
      </w:r>
    </w:p>
    <w:p w14:paraId="0F4467D2">
      <w:pPr>
        <w:spacing w:line="600" w:lineRule="auto"/>
        <w:ind w:firstLine="1920" w:firstLineChars="800"/>
        <w:rPr>
          <w:rFonts w:ascii="Times New Roman" w:hAnsi="Times New Roman" w:eastAsia="宋体" w:cs="Times New Roman"/>
          <w:sz w:val="24"/>
          <w:szCs w:val="24"/>
          <w:u w:val="single"/>
        </w:rPr>
      </w:pPr>
      <w:r>
        <w:rPr>
          <w:rFonts w:hint="eastAsia" w:ascii="Times New Roman" w:hAnsi="Times New Roman" w:eastAsia="宋体" w:cs="Times New Roman"/>
          <w:sz w:val="24"/>
          <w:szCs w:val="24"/>
        </w:rPr>
        <w:t>乙方：</w:t>
      </w:r>
      <w:r>
        <w:rPr>
          <w:rFonts w:hint="eastAsia" w:ascii="Times New Roman" w:hAnsi="Times New Roman" w:eastAsia="宋体" w:cs="Times New Roman"/>
          <w:sz w:val="24"/>
          <w:szCs w:val="24"/>
          <w:u w:val="single"/>
        </w:rPr>
        <w:t xml:space="preserve">                         （盖章）                              </w:t>
      </w:r>
    </w:p>
    <w:p w14:paraId="76E28C07">
      <w:pPr>
        <w:spacing w:line="600" w:lineRule="auto"/>
        <w:ind w:firstLine="1920" w:firstLineChars="800"/>
        <w:rPr>
          <w:rFonts w:ascii="Times New Roman" w:hAnsi="Times New Roman" w:eastAsia="宋体" w:cs="Times New Roman"/>
          <w:sz w:val="24"/>
          <w:szCs w:val="24"/>
          <w:u w:val="single"/>
        </w:rPr>
      </w:pPr>
      <w:r>
        <w:rPr>
          <w:rFonts w:hint="eastAsia" w:ascii="Times New Roman" w:hAnsi="Times New Roman" w:eastAsia="宋体" w:cs="Times New Roman"/>
          <w:sz w:val="24"/>
          <w:szCs w:val="24"/>
        </w:rPr>
        <w:t>签订时间：</w:t>
      </w:r>
      <w:r>
        <w:rPr>
          <w:rFonts w:hint="eastAsia" w:ascii="Times New Roman" w:hAnsi="Times New Roman" w:eastAsia="宋体" w:cs="Times New Roman"/>
          <w:sz w:val="24"/>
          <w:szCs w:val="24"/>
          <w:u w:val="single"/>
        </w:rPr>
        <w:t xml:space="preserve">                                                           </w:t>
      </w:r>
    </w:p>
    <w:p w14:paraId="172A5B0D">
      <w:pPr>
        <w:spacing w:line="600" w:lineRule="auto"/>
        <w:ind w:firstLine="1920" w:firstLineChars="800"/>
        <w:rPr>
          <w:rFonts w:ascii="Times New Roman" w:hAnsi="Times New Roman" w:eastAsia="宋体" w:cs="Times New Roman"/>
          <w:szCs w:val="24"/>
          <w:u w:val="single"/>
        </w:rPr>
      </w:pPr>
      <w:r>
        <w:rPr>
          <w:rFonts w:hint="eastAsia" w:ascii="Times New Roman" w:hAnsi="Times New Roman" w:eastAsia="宋体" w:cs="Times New Roman"/>
          <w:sz w:val="24"/>
          <w:szCs w:val="24"/>
        </w:rPr>
        <w:t>签订地点：</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Cs w:val="24"/>
          <w:u w:val="single"/>
        </w:rPr>
        <w:t xml:space="preserve">                                                                </w:t>
      </w:r>
    </w:p>
    <w:p w14:paraId="566F2D4D">
      <w:pPr>
        <w:rPr>
          <w:rFonts w:ascii="Times New Roman" w:hAnsi="Times New Roman" w:eastAsia="宋体" w:cs="Times New Roman"/>
          <w:szCs w:val="24"/>
        </w:rPr>
      </w:pPr>
    </w:p>
    <w:p w14:paraId="16AEE968">
      <w:pPr>
        <w:jc w:val="center"/>
        <w:rPr>
          <w:rFonts w:ascii="Times New Roman" w:hAnsi="Times New Roman" w:eastAsia="宋体" w:cs="Times New Roman"/>
          <w:sz w:val="28"/>
          <w:szCs w:val="28"/>
        </w:rPr>
      </w:pPr>
      <w:r>
        <w:rPr>
          <w:rFonts w:hint="eastAsia" w:ascii="Times New Roman" w:hAnsi="Times New Roman" w:eastAsia="宋体" w:cs="Times New Roman"/>
          <w:sz w:val="24"/>
          <w:szCs w:val="24"/>
        </w:rPr>
        <w:br w:type="page"/>
      </w:r>
      <w:r>
        <w:rPr>
          <w:rFonts w:hint="eastAsia" w:ascii="Times New Roman" w:hAnsi="Times New Roman" w:eastAsia="宋体" w:cs="Times New Roman"/>
          <w:sz w:val="28"/>
          <w:szCs w:val="28"/>
        </w:rPr>
        <w:t>第一部分  合同书</w:t>
      </w:r>
    </w:p>
    <w:p w14:paraId="4A5B1057">
      <w:pPr>
        <w:spacing w:line="360" w:lineRule="auto"/>
        <w:ind w:firstLine="480"/>
        <w:rPr>
          <w:rFonts w:ascii="宋体" w:hAnsi="宋体" w:eastAsia="宋体" w:cs="Times New Roman"/>
          <w:sz w:val="28"/>
          <w:szCs w:val="28"/>
        </w:rPr>
      </w:pPr>
      <w:r>
        <w:rPr>
          <w:rFonts w:hint="eastAsia" w:ascii="宋体" w:hAnsi="宋体" w:eastAsia="宋体" w:cs="Times New Roman"/>
          <w:sz w:val="28"/>
          <w:szCs w:val="28"/>
          <w:u w:val="single"/>
        </w:rPr>
        <w:t xml:space="preserve">                  （甲方名称）</w:t>
      </w:r>
      <w:r>
        <w:rPr>
          <w:rFonts w:hint="eastAsia" w:ascii="宋体" w:hAnsi="宋体" w:eastAsia="宋体" w:cs="Times New Roman"/>
          <w:sz w:val="28"/>
          <w:szCs w:val="28"/>
        </w:rPr>
        <w:t>（以下简称“甲方”）和</w:t>
      </w:r>
      <w:r>
        <w:rPr>
          <w:rFonts w:hint="eastAsia" w:ascii="宋体" w:hAnsi="宋体" w:eastAsia="宋体" w:cs="Times New Roman"/>
          <w:sz w:val="28"/>
          <w:szCs w:val="28"/>
          <w:u w:val="single"/>
        </w:rPr>
        <w:t xml:space="preserve">        </w:t>
      </w:r>
      <w:r>
        <w:rPr>
          <w:rFonts w:hint="eastAsia" w:ascii="宋体" w:hAnsi="宋体" w:eastAsia="宋体" w:cs="Times New Roman"/>
          <w:sz w:val="28"/>
          <w:szCs w:val="28"/>
        </w:rPr>
        <w:t xml:space="preserve"> （乙方名称）（以下简称“乙方”）本着平等互利，协商一致原则，签订本合同。</w:t>
      </w:r>
    </w:p>
    <w:p w14:paraId="3A9FE30E">
      <w:pPr>
        <w:spacing w:line="360" w:lineRule="auto"/>
        <w:rPr>
          <w:rFonts w:ascii="宋体" w:hAnsi="宋体" w:eastAsia="宋体" w:cs="Times New Roman"/>
          <w:sz w:val="28"/>
          <w:szCs w:val="28"/>
        </w:rPr>
      </w:pPr>
      <w:r>
        <w:rPr>
          <w:rFonts w:hint="eastAsia" w:ascii="宋体" w:hAnsi="宋体" w:eastAsia="宋体" w:cs="Times New Roman"/>
          <w:sz w:val="28"/>
          <w:szCs w:val="28"/>
        </w:rPr>
        <w:t xml:space="preserve">    本合同在此声明如下：</w:t>
      </w:r>
    </w:p>
    <w:p w14:paraId="08EE7F5B">
      <w:pPr>
        <w:spacing w:line="360" w:lineRule="auto"/>
        <w:rPr>
          <w:rFonts w:ascii="宋体" w:hAnsi="宋体" w:eastAsia="宋体" w:cs="Times New Roman"/>
          <w:sz w:val="28"/>
          <w:szCs w:val="28"/>
        </w:rPr>
      </w:pPr>
      <w:r>
        <w:rPr>
          <w:rFonts w:hint="eastAsia" w:ascii="宋体" w:hAnsi="宋体" w:eastAsia="宋体" w:cs="Times New Roman"/>
          <w:sz w:val="28"/>
          <w:szCs w:val="28"/>
        </w:rPr>
        <w:t xml:space="preserve">   </w:t>
      </w:r>
      <w:r>
        <w:rPr>
          <w:rFonts w:hint="eastAsia" w:ascii="宋体" w:hAnsi="宋体" w:eastAsia="宋体" w:cs="Times New Roman"/>
          <w:b/>
          <w:bCs/>
          <w:sz w:val="28"/>
          <w:szCs w:val="28"/>
        </w:rPr>
        <w:t xml:space="preserve"> 1、</w:t>
      </w:r>
      <w:r>
        <w:rPr>
          <w:rFonts w:hint="eastAsia" w:ascii="宋体" w:hAnsi="宋体" w:eastAsia="宋体" w:cs="Times New Roman"/>
          <w:sz w:val="28"/>
          <w:szCs w:val="28"/>
        </w:rPr>
        <w:t>本合同中的词语和术语的含义与合同条款中所定义的相同。</w:t>
      </w:r>
    </w:p>
    <w:p w14:paraId="61C9B3EE">
      <w:pPr>
        <w:spacing w:line="360" w:lineRule="auto"/>
        <w:rPr>
          <w:rFonts w:ascii="宋体" w:hAnsi="宋体" w:eastAsia="宋体" w:cs="Times New Roman"/>
          <w:sz w:val="28"/>
          <w:szCs w:val="28"/>
        </w:rPr>
      </w:pPr>
      <w:r>
        <w:rPr>
          <w:rFonts w:hint="eastAsia" w:ascii="宋体" w:hAnsi="宋体" w:eastAsia="宋体" w:cs="Times New Roman"/>
          <w:sz w:val="28"/>
          <w:szCs w:val="28"/>
        </w:rPr>
        <w:t xml:space="preserve">    </w:t>
      </w:r>
      <w:r>
        <w:rPr>
          <w:rFonts w:hint="eastAsia" w:ascii="宋体" w:hAnsi="宋体" w:eastAsia="宋体" w:cs="Times New Roman"/>
          <w:b/>
          <w:bCs/>
          <w:sz w:val="28"/>
          <w:szCs w:val="28"/>
        </w:rPr>
        <w:t>2、</w:t>
      </w:r>
      <w:r>
        <w:rPr>
          <w:rFonts w:ascii="宋体" w:hAnsi="宋体" w:eastAsia="宋体" w:cs="Times New Roman"/>
          <w:sz w:val="28"/>
          <w:szCs w:val="28"/>
        </w:rPr>
        <w:t>下列文件构成本合同的组成部分，彼此相互解释，相互补充。为便于解释，组成合同的多个文件的优先支配地位的次序如下：</w:t>
      </w:r>
    </w:p>
    <w:p w14:paraId="433CD307">
      <w:pPr>
        <w:spacing w:line="360" w:lineRule="auto"/>
        <w:ind w:left="540"/>
        <w:rPr>
          <w:rFonts w:hint="eastAsia" w:ascii="宋体" w:hAnsi="宋体" w:eastAsia="宋体" w:cs="Times New Roman"/>
          <w:sz w:val="28"/>
          <w:szCs w:val="28"/>
        </w:rPr>
      </w:pPr>
      <w:r>
        <w:rPr>
          <w:rFonts w:hint="eastAsia" w:ascii="宋体" w:hAnsi="宋体" w:eastAsia="宋体" w:cs="Times New Roman"/>
          <w:sz w:val="28"/>
          <w:szCs w:val="28"/>
        </w:rPr>
        <w:t xml:space="preserve">  a.</w:t>
      </w:r>
      <w:r>
        <w:rPr>
          <w:rFonts w:ascii="宋体" w:hAnsi="宋体" w:eastAsia="宋体" w:cs="Times New Roman"/>
          <w:sz w:val="28"/>
          <w:szCs w:val="28"/>
        </w:rPr>
        <w:t>本合同书</w:t>
      </w:r>
      <w:r>
        <w:rPr>
          <w:rFonts w:hint="eastAsia" w:ascii="宋体" w:hAnsi="宋体" w:eastAsia="宋体" w:cs="Times New Roman"/>
          <w:sz w:val="28"/>
          <w:szCs w:val="28"/>
        </w:rPr>
        <w:t>及附件</w:t>
      </w:r>
    </w:p>
    <w:p w14:paraId="335014BF">
      <w:pPr>
        <w:spacing w:line="360" w:lineRule="auto"/>
        <w:ind w:left="540"/>
        <w:rPr>
          <w:rFonts w:ascii="宋体" w:hAnsi="宋体" w:eastAsia="宋体" w:cs="Times New Roman"/>
          <w:sz w:val="28"/>
          <w:szCs w:val="28"/>
        </w:rPr>
      </w:pPr>
      <w:r>
        <w:rPr>
          <w:rFonts w:hint="eastAsia" w:ascii="宋体" w:hAnsi="宋体" w:eastAsia="宋体" w:cs="Times New Roman"/>
          <w:sz w:val="28"/>
          <w:szCs w:val="28"/>
        </w:rPr>
        <w:t xml:space="preserve">  b.</w:t>
      </w:r>
      <w:r>
        <w:rPr>
          <w:rFonts w:ascii="宋体" w:hAnsi="宋体" w:eastAsia="宋体" w:cs="Times New Roman"/>
          <w:sz w:val="28"/>
          <w:szCs w:val="28"/>
        </w:rPr>
        <w:t>合同</w:t>
      </w:r>
      <w:r>
        <w:rPr>
          <w:rFonts w:hint="eastAsia" w:ascii="宋体" w:hAnsi="宋体" w:eastAsia="宋体" w:cs="Times New Roman"/>
          <w:sz w:val="28"/>
          <w:szCs w:val="28"/>
        </w:rPr>
        <w:t>专用</w:t>
      </w:r>
      <w:r>
        <w:rPr>
          <w:rFonts w:ascii="宋体" w:hAnsi="宋体" w:eastAsia="宋体" w:cs="Times New Roman"/>
          <w:sz w:val="28"/>
          <w:szCs w:val="28"/>
        </w:rPr>
        <w:t>条款</w:t>
      </w:r>
    </w:p>
    <w:p w14:paraId="2244DC39">
      <w:pPr>
        <w:spacing w:line="360" w:lineRule="auto"/>
        <w:ind w:left="540"/>
        <w:rPr>
          <w:rFonts w:ascii="宋体" w:hAnsi="宋体" w:eastAsia="宋体" w:cs="Times New Roman"/>
          <w:sz w:val="28"/>
          <w:szCs w:val="28"/>
        </w:rPr>
      </w:pPr>
      <w:r>
        <w:rPr>
          <w:rFonts w:hint="eastAsia" w:ascii="宋体" w:hAnsi="宋体" w:eastAsia="宋体" w:cs="Times New Roman"/>
          <w:sz w:val="28"/>
          <w:szCs w:val="28"/>
        </w:rPr>
        <w:t xml:space="preserve">  c.</w:t>
      </w:r>
      <w:r>
        <w:rPr>
          <w:rFonts w:ascii="宋体" w:hAnsi="宋体" w:eastAsia="宋体" w:cs="Times New Roman"/>
          <w:sz w:val="28"/>
          <w:szCs w:val="28"/>
        </w:rPr>
        <w:t>合同</w:t>
      </w:r>
      <w:r>
        <w:rPr>
          <w:rFonts w:hint="eastAsia" w:ascii="宋体" w:hAnsi="宋体" w:eastAsia="宋体" w:cs="Times New Roman"/>
          <w:sz w:val="28"/>
          <w:szCs w:val="28"/>
        </w:rPr>
        <w:t>通用</w:t>
      </w:r>
      <w:r>
        <w:rPr>
          <w:rFonts w:ascii="宋体" w:hAnsi="宋体" w:eastAsia="宋体" w:cs="Times New Roman"/>
          <w:sz w:val="28"/>
          <w:szCs w:val="28"/>
        </w:rPr>
        <w:t>条款</w:t>
      </w:r>
    </w:p>
    <w:p w14:paraId="368AE7A2">
      <w:pPr>
        <w:tabs>
          <w:tab w:val="left" w:pos="840"/>
        </w:tabs>
        <w:spacing w:line="360" w:lineRule="auto"/>
        <w:ind w:left="540"/>
        <w:rPr>
          <w:rFonts w:ascii="宋体" w:hAnsi="宋体" w:eastAsia="宋体" w:cs="Times New Roman"/>
          <w:sz w:val="28"/>
          <w:szCs w:val="28"/>
        </w:rPr>
      </w:pPr>
      <w:r>
        <w:rPr>
          <w:rFonts w:hint="eastAsia" w:ascii="宋体" w:hAnsi="宋体" w:eastAsia="宋体" w:cs="Times New Roman"/>
          <w:sz w:val="28"/>
          <w:szCs w:val="28"/>
        </w:rPr>
        <w:t xml:space="preserve">  d.</w:t>
      </w:r>
      <w:r>
        <w:rPr>
          <w:rFonts w:ascii="宋体" w:hAnsi="宋体" w:eastAsia="宋体" w:cs="Times New Roman"/>
          <w:sz w:val="28"/>
          <w:szCs w:val="28"/>
        </w:rPr>
        <w:t>中标通知书</w:t>
      </w:r>
    </w:p>
    <w:p w14:paraId="26698D36">
      <w:pPr>
        <w:spacing w:line="360" w:lineRule="auto"/>
        <w:ind w:left="540"/>
        <w:rPr>
          <w:rFonts w:ascii="宋体" w:hAnsi="宋体" w:eastAsia="宋体" w:cs="Times New Roman"/>
          <w:sz w:val="28"/>
          <w:szCs w:val="28"/>
        </w:rPr>
      </w:pPr>
      <w:r>
        <w:rPr>
          <w:rFonts w:hint="eastAsia" w:ascii="宋体" w:hAnsi="宋体" w:eastAsia="宋体" w:cs="Times New Roman"/>
          <w:sz w:val="28"/>
          <w:szCs w:val="28"/>
        </w:rPr>
        <w:t xml:space="preserve">  e.</w:t>
      </w:r>
      <w:r>
        <w:rPr>
          <w:rFonts w:ascii="宋体" w:hAnsi="宋体" w:eastAsia="宋体" w:cs="Times New Roman"/>
          <w:sz w:val="28"/>
          <w:szCs w:val="28"/>
        </w:rPr>
        <w:t>投标文件（含澄清文件、修改说明）</w:t>
      </w:r>
    </w:p>
    <w:p w14:paraId="2176C804">
      <w:pPr>
        <w:spacing w:line="360" w:lineRule="auto"/>
        <w:ind w:left="540"/>
        <w:rPr>
          <w:rFonts w:hint="eastAsia" w:ascii="宋体" w:hAnsi="宋体" w:eastAsia="宋体" w:cs="Times New Roman"/>
          <w:sz w:val="28"/>
          <w:szCs w:val="28"/>
        </w:rPr>
      </w:pPr>
      <w:r>
        <w:rPr>
          <w:rFonts w:hint="eastAsia" w:ascii="宋体" w:hAnsi="宋体" w:eastAsia="宋体" w:cs="Times New Roman"/>
          <w:sz w:val="28"/>
          <w:szCs w:val="28"/>
        </w:rPr>
        <w:t xml:space="preserve">  f.</w:t>
      </w:r>
      <w:r>
        <w:rPr>
          <w:rFonts w:ascii="宋体" w:hAnsi="宋体" w:eastAsia="宋体" w:cs="Times New Roman"/>
          <w:sz w:val="28"/>
          <w:szCs w:val="28"/>
        </w:rPr>
        <w:t>招标文件（含招标文件补充通知、澄清文件）</w:t>
      </w:r>
    </w:p>
    <w:p w14:paraId="0AE12660">
      <w:pPr>
        <w:spacing w:line="360" w:lineRule="auto"/>
        <w:ind w:left="540"/>
        <w:rPr>
          <w:rFonts w:hint="eastAsia" w:ascii="宋体" w:hAnsi="宋体" w:eastAsia="宋体" w:cs="Times New Roman"/>
          <w:sz w:val="28"/>
          <w:szCs w:val="28"/>
        </w:rPr>
      </w:pPr>
      <w:r>
        <w:rPr>
          <w:rFonts w:hint="eastAsia" w:ascii="宋体" w:hAnsi="宋体" w:eastAsia="宋体" w:cs="Times New Roman"/>
          <w:sz w:val="28"/>
          <w:szCs w:val="28"/>
        </w:rPr>
        <w:t>招标文件与投标文件内容如有冲突，以有利于甲方利益的条款为准。</w:t>
      </w:r>
    </w:p>
    <w:p w14:paraId="196376CB">
      <w:pPr>
        <w:spacing w:line="360" w:lineRule="auto"/>
        <w:rPr>
          <w:rFonts w:ascii="宋体" w:hAnsi="宋体" w:eastAsia="宋体" w:cs="Times New Roman"/>
          <w:b/>
          <w:sz w:val="28"/>
          <w:szCs w:val="28"/>
        </w:rPr>
      </w:pPr>
      <w:r>
        <w:rPr>
          <w:rFonts w:hint="eastAsia" w:ascii="宋体" w:hAnsi="宋体" w:eastAsia="宋体" w:cs="Times New Roman"/>
          <w:b/>
          <w:sz w:val="28"/>
          <w:szCs w:val="28"/>
        </w:rPr>
        <w:t xml:space="preserve">   3</w:t>
      </w:r>
      <w:r>
        <w:rPr>
          <w:rFonts w:ascii="宋体" w:hAnsi="宋体" w:eastAsia="宋体" w:cs="Times New Roman"/>
          <w:b/>
          <w:sz w:val="28"/>
          <w:szCs w:val="28"/>
        </w:rPr>
        <w:t>、</w:t>
      </w:r>
      <w:r>
        <w:rPr>
          <w:rFonts w:hint="eastAsia" w:ascii="宋体" w:hAnsi="宋体" w:eastAsia="宋体" w:cs="Times New Roman"/>
          <w:b/>
          <w:sz w:val="28"/>
          <w:szCs w:val="28"/>
        </w:rPr>
        <w:t>服务内容</w:t>
      </w:r>
    </w:p>
    <w:p w14:paraId="26E1AE96">
      <w:pPr>
        <w:spacing w:line="360" w:lineRule="auto"/>
        <w:ind w:firstLine="408" w:firstLineChars="150"/>
        <w:rPr>
          <w:rFonts w:hint="eastAsia" w:ascii="宋体" w:hAnsi="宋体" w:eastAsia="宋体" w:cs="Times New Roman"/>
          <w:sz w:val="28"/>
          <w:szCs w:val="28"/>
          <w:u w:val="single"/>
        </w:rPr>
      </w:pPr>
      <w:r>
        <w:rPr>
          <w:rFonts w:hint="eastAsia" w:ascii="宋体" w:hAnsi="宋体" w:eastAsia="宋体" w:cs="宋体"/>
          <w:b w:val="0"/>
          <w:bCs/>
          <w:spacing w:val="-4"/>
          <w:sz w:val="28"/>
          <w:szCs w:val="28"/>
        </w:rPr>
        <w:t>2025</w:t>
      </w:r>
      <w:r>
        <w:rPr>
          <w:rFonts w:hint="eastAsia" w:ascii="宋体" w:hAnsi="宋体" w:eastAsia="宋体" w:cs="宋体"/>
          <w:b w:val="0"/>
          <w:bCs/>
          <w:spacing w:val="-47"/>
          <w:sz w:val="28"/>
          <w:szCs w:val="28"/>
        </w:rPr>
        <w:t xml:space="preserve"> 年 </w:t>
      </w:r>
      <w:r>
        <w:rPr>
          <w:rFonts w:hint="eastAsia" w:ascii="宋体" w:hAnsi="宋体" w:eastAsia="宋体" w:cs="宋体"/>
          <w:b w:val="0"/>
          <w:bCs/>
          <w:spacing w:val="-4"/>
          <w:sz w:val="28"/>
          <w:szCs w:val="28"/>
        </w:rPr>
        <w:t>7</w:t>
      </w:r>
      <w:r>
        <w:rPr>
          <w:rFonts w:hint="eastAsia" w:ascii="宋体" w:hAnsi="宋体" w:eastAsia="宋体" w:cs="宋体"/>
          <w:b w:val="0"/>
          <w:bCs/>
          <w:spacing w:val="-27"/>
          <w:sz w:val="28"/>
          <w:szCs w:val="28"/>
        </w:rPr>
        <w:t xml:space="preserve"> 月底完成 </w:t>
      </w:r>
      <w:r>
        <w:rPr>
          <w:rFonts w:hint="eastAsia" w:ascii="宋体" w:hAnsi="宋体" w:eastAsia="宋体" w:cs="宋体"/>
          <w:b w:val="0"/>
          <w:bCs/>
          <w:spacing w:val="-4"/>
          <w:sz w:val="28"/>
          <w:szCs w:val="28"/>
        </w:rPr>
        <w:t>2024</w:t>
      </w:r>
      <w:r>
        <w:rPr>
          <w:rFonts w:hint="eastAsia" w:ascii="宋体" w:hAnsi="宋体" w:eastAsia="宋体" w:cs="宋体"/>
          <w:b w:val="0"/>
          <w:bCs/>
          <w:spacing w:val="-19"/>
          <w:sz w:val="28"/>
          <w:szCs w:val="28"/>
        </w:rPr>
        <w:t xml:space="preserve"> 年度耕地</w:t>
      </w:r>
      <w:r>
        <w:rPr>
          <w:rFonts w:hint="eastAsia" w:ascii="宋体" w:hAnsi="宋体" w:eastAsia="宋体" w:cs="宋体"/>
          <w:b w:val="0"/>
          <w:bCs/>
          <w:spacing w:val="-8"/>
          <w:sz w:val="28"/>
          <w:szCs w:val="28"/>
        </w:rPr>
        <w:t>资源分区分类评价和成果检查上报工作。</w:t>
      </w:r>
      <w:r>
        <w:rPr>
          <w:rFonts w:hint="eastAsia" w:ascii="宋体" w:hAnsi="宋体" w:eastAsia="宋体" w:cs="宋体"/>
          <w:b w:val="0"/>
          <w:bCs/>
          <w:spacing w:val="-19"/>
          <w:sz w:val="28"/>
          <w:szCs w:val="28"/>
        </w:rPr>
        <w:t>按时提交相应成果。</w:t>
      </w:r>
    </w:p>
    <w:p w14:paraId="1BE007EC">
      <w:pPr>
        <w:spacing w:line="360" w:lineRule="auto"/>
        <w:ind w:firstLine="413" w:firstLineChars="147"/>
        <w:rPr>
          <w:rFonts w:hint="eastAsia" w:ascii="Times New Roman" w:hAnsi="Times New Roman" w:eastAsia="宋体" w:cs="Times New Roman"/>
          <w:b/>
          <w:sz w:val="28"/>
          <w:szCs w:val="28"/>
        </w:rPr>
      </w:pPr>
      <w:r>
        <w:rPr>
          <w:rFonts w:hint="eastAsia" w:ascii="Times New Roman" w:hAnsi="Times New Roman" w:eastAsia="宋体" w:cs="Times New Roman"/>
          <w:b/>
          <w:sz w:val="28"/>
          <w:szCs w:val="28"/>
        </w:rPr>
        <w:t>4</w:t>
      </w:r>
      <w:r>
        <w:rPr>
          <w:rFonts w:ascii="Times New Roman" w:hAnsi="Times New Roman" w:eastAsia="宋体" w:cs="Times New Roman"/>
          <w:b/>
          <w:sz w:val="28"/>
          <w:szCs w:val="28"/>
        </w:rPr>
        <w:t>、合同总价</w:t>
      </w:r>
    </w:p>
    <w:p w14:paraId="0D57A315">
      <w:pPr>
        <w:spacing w:line="360" w:lineRule="auto"/>
        <w:ind w:firstLine="490" w:firstLineChars="175"/>
        <w:rPr>
          <w:rFonts w:hint="eastAsia" w:ascii="宋体" w:hAnsi="宋体" w:eastAsia="宋体" w:cs="Times New Roman"/>
          <w:sz w:val="28"/>
          <w:szCs w:val="28"/>
          <w:u w:val="single"/>
        </w:rPr>
      </w:pPr>
      <w:r>
        <w:rPr>
          <w:rFonts w:hint="eastAsia" w:ascii="宋体" w:hAnsi="宋体" w:eastAsia="宋体" w:cs="Times New Roman"/>
          <w:sz w:val="28"/>
          <w:szCs w:val="28"/>
        </w:rPr>
        <w:t>合同币种：</w:t>
      </w:r>
      <w:r>
        <w:rPr>
          <w:rFonts w:hint="eastAsia" w:ascii="宋体" w:hAnsi="宋体" w:eastAsia="宋体" w:cs="Times New Roman"/>
          <w:sz w:val="28"/>
          <w:szCs w:val="28"/>
          <w:u w:val="single"/>
        </w:rPr>
        <w:t xml:space="preserve"> 人民币  </w:t>
      </w:r>
    </w:p>
    <w:p w14:paraId="7F7DE5B6">
      <w:pPr>
        <w:spacing w:line="360" w:lineRule="auto"/>
        <w:ind w:firstLine="490" w:firstLineChars="175"/>
        <w:rPr>
          <w:rFonts w:ascii="宋体" w:hAnsi="宋体" w:eastAsia="宋体" w:cs="Times New Roman"/>
          <w:sz w:val="28"/>
          <w:szCs w:val="28"/>
        </w:rPr>
      </w:pPr>
      <w:r>
        <w:rPr>
          <w:rFonts w:hint="eastAsia" w:ascii="宋体" w:hAnsi="宋体" w:eastAsia="宋体" w:cs="Times New Roman"/>
          <w:sz w:val="28"/>
          <w:szCs w:val="28"/>
        </w:rPr>
        <w:t>合同总价（大写金额）：</w:t>
      </w:r>
      <w:r>
        <w:rPr>
          <w:rFonts w:hint="eastAsia" w:ascii="宋体" w:hAnsi="宋体" w:eastAsia="宋体" w:cs="Times New Roman"/>
          <w:sz w:val="28"/>
          <w:szCs w:val="28"/>
          <w:u w:val="single"/>
        </w:rPr>
        <w:t xml:space="preserve">                   </w:t>
      </w:r>
    </w:p>
    <w:p w14:paraId="2CCA27AC">
      <w:pPr>
        <w:widowControl/>
        <w:spacing w:line="480" w:lineRule="exact"/>
        <w:ind w:firstLine="562" w:firstLineChars="200"/>
        <w:jc w:val="left"/>
        <w:rPr>
          <w:rFonts w:ascii="Times New Roman" w:hAnsi="Times New Roman" w:eastAsia="宋体" w:cs="Times New Roman"/>
          <w:b/>
          <w:sz w:val="28"/>
          <w:szCs w:val="28"/>
        </w:rPr>
      </w:pPr>
      <w:r>
        <w:rPr>
          <w:rFonts w:hint="eastAsia" w:ascii="Times New Roman" w:hAnsi="Times New Roman" w:eastAsia="宋体" w:cs="Times New Roman"/>
          <w:b/>
          <w:sz w:val="28"/>
          <w:szCs w:val="28"/>
        </w:rPr>
        <w:t>5</w:t>
      </w:r>
      <w:r>
        <w:rPr>
          <w:rFonts w:ascii="Times New Roman" w:hAnsi="Times New Roman" w:eastAsia="宋体" w:cs="Times New Roman"/>
          <w:b/>
          <w:sz w:val="28"/>
          <w:szCs w:val="28"/>
        </w:rPr>
        <w:t>、付款方式</w:t>
      </w:r>
    </w:p>
    <w:p w14:paraId="5A38AB05">
      <w:pPr>
        <w:keepNext w:val="0"/>
        <w:keepLines w:val="0"/>
        <w:pageBreakBefore w:val="0"/>
        <w:widowControl/>
        <w:kinsoku/>
        <w:wordWrap/>
        <w:overflowPunct/>
        <w:topLinePunct w:val="0"/>
        <w:autoSpaceDE/>
        <w:autoSpaceDN/>
        <w:bidi w:val="0"/>
        <w:adjustRightInd/>
        <w:snapToGrid/>
        <w:spacing w:line="360" w:lineRule="auto"/>
        <w:ind w:firstLine="1280" w:firstLineChars="500"/>
        <w:jc w:val="left"/>
        <w:textAlignment w:val="auto"/>
        <w:rPr>
          <w:rFonts w:hint="eastAsia" w:ascii="Times New Roman" w:hAnsi="Times New Roman" w:eastAsia="宋体" w:cs="Times New Roman"/>
          <w:sz w:val="28"/>
          <w:szCs w:val="28"/>
        </w:rPr>
      </w:pPr>
      <w:r>
        <w:rPr>
          <w:rFonts w:ascii="Times New Roman" w:hAnsi="Times New Roman" w:eastAsia="宋体" w:cs="Times New Roman"/>
          <w:b w:val="0"/>
          <w:bCs/>
          <w:spacing w:val="-12"/>
          <w:sz w:val="28"/>
          <w:szCs w:val="28"/>
        </w:rPr>
        <w:t>供应商完成当年工作任务并提交经采购人认可</w:t>
      </w:r>
      <w:r>
        <w:rPr>
          <w:rFonts w:ascii="Times New Roman" w:hAnsi="Times New Roman" w:eastAsia="宋体" w:cs="Times New Roman"/>
          <w:b w:val="0"/>
          <w:bCs/>
          <w:spacing w:val="-2"/>
          <w:sz w:val="28"/>
          <w:szCs w:val="28"/>
        </w:rPr>
        <w:t>的最终</w:t>
      </w:r>
      <w:r>
        <w:rPr>
          <w:rFonts w:ascii="Times New Roman" w:hAnsi="Times New Roman" w:eastAsia="宋体" w:cs="Times New Roman"/>
          <w:spacing w:val="-2"/>
          <w:sz w:val="28"/>
          <w:szCs w:val="28"/>
        </w:rPr>
        <w:t>成果后，采购人一次性支付当年服务费用</w:t>
      </w:r>
      <w:r>
        <w:rPr>
          <w:rFonts w:hint="eastAsia" w:ascii="Times New Roman" w:hAnsi="Times New Roman" w:eastAsia="宋体" w:cs="Times New Roman"/>
          <w:spacing w:val="-2"/>
          <w:sz w:val="28"/>
          <w:szCs w:val="28"/>
          <w:lang w:eastAsia="zh-CN"/>
        </w:rPr>
        <w:t>（</w:t>
      </w:r>
      <w:r>
        <w:rPr>
          <w:rFonts w:hint="eastAsia" w:ascii="Times New Roman" w:hAnsi="Times New Roman" w:eastAsia="宋体" w:cs="Times New Roman"/>
          <w:spacing w:val="-2"/>
          <w:sz w:val="28"/>
          <w:szCs w:val="28"/>
          <w:lang w:val="en-US" w:eastAsia="zh-CN"/>
        </w:rPr>
        <w:t>注：</w:t>
      </w:r>
      <w:r>
        <w:rPr>
          <w:rFonts w:ascii="Times New Roman" w:hAnsi="Times New Roman" w:eastAsia="宋体" w:cs="Times New Roman"/>
          <w:spacing w:val="-2"/>
          <w:sz w:val="28"/>
          <w:szCs w:val="28"/>
        </w:rPr>
        <w:t>申请付款的程序应符合采购人的财务规定</w:t>
      </w:r>
      <w:r>
        <w:rPr>
          <w:rFonts w:hint="eastAsia" w:ascii="Times New Roman" w:hAnsi="Times New Roman" w:eastAsia="宋体" w:cs="Times New Roman"/>
          <w:spacing w:val="-2"/>
          <w:sz w:val="28"/>
          <w:szCs w:val="28"/>
          <w:lang w:eastAsia="zh-CN"/>
        </w:rPr>
        <w:t>）</w:t>
      </w:r>
      <w:r>
        <w:rPr>
          <w:rFonts w:ascii="Times New Roman" w:hAnsi="Times New Roman" w:eastAsia="宋体" w:cs="Times New Roman"/>
          <w:spacing w:val="-2"/>
          <w:sz w:val="28"/>
          <w:szCs w:val="28"/>
        </w:rPr>
        <w:t>。</w:t>
      </w:r>
    </w:p>
    <w:p w14:paraId="21C2B89D">
      <w:pPr>
        <w:spacing w:line="360" w:lineRule="auto"/>
        <w:ind w:firstLine="560" w:firstLineChars="200"/>
        <w:jc w:val="left"/>
        <w:rPr>
          <w:rFonts w:hint="eastAsia" w:ascii="宋体" w:hAnsi="宋体" w:eastAsia="宋体" w:cs="宋体"/>
          <w:bCs/>
          <w:sz w:val="28"/>
          <w:szCs w:val="28"/>
        </w:rPr>
      </w:pPr>
      <w:r>
        <w:rPr>
          <w:rFonts w:hint="eastAsia" w:ascii="宋体" w:hAnsi="宋体" w:eastAsia="宋体" w:cs="宋体"/>
          <w:bCs/>
          <w:sz w:val="28"/>
          <w:szCs w:val="28"/>
          <w:lang w:val="en-US" w:eastAsia="zh-CN"/>
        </w:rPr>
        <w:t>6</w:t>
      </w:r>
      <w:r>
        <w:rPr>
          <w:rFonts w:hint="eastAsia" w:ascii="宋体" w:hAnsi="宋体" w:eastAsia="宋体" w:cs="宋体"/>
          <w:bCs/>
          <w:sz w:val="28"/>
          <w:szCs w:val="28"/>
        </w:rPr>
        <w:t>、履约保证金</w:t>
      </w:r>
    </w:p>
    <w:p w14:paraId="1A104E5D">
      <w:pPr>
        <w:spacing w:line="360" w:lineRule="auto"/>
        <w:ind w:firstLine="560" w:firstLineChars="200"/>
        <w:jc w:val="left"/>
        <w:rPr>
          <w:rFonts w:hint="eastAsia" w:ascii="宋体" w:hAnsi="宋体" w:eastAsia="宋体" w:cs="宋体"/>
          <w:b/>
          <w:bCs w:val="0"/>
          <w:color w:val="FF0000"/>
          <w:sz w:val="28"/>
          <w:szCs w:val="28"/>
          <w:highlight w:val="green"/>
          <w:lang w:val="en-US" w:eastAsia="zh-CN"/>
        </w:rPr>
      </w:pPr>
      <w:r>
        <w:rPr>
          <w:rFonts w:hint="eastAsia" w:ascii="宋体" w:hAnsi="宋体" w:eastAsia="宋体" w:cs="宋体"/>
          <w:sz w:val="28"/>
          <w:szCs w:val="28"/>
        </w:rPr>
        <w:t>（1）</w:t>
      </w:r>
      <w:r>
        <w:rPr>
          <w:rFonts w:hint="eastAsia" w:ascii="宋体" w:hAnsi="宋体" w:eastAsia="宋体" w:cs="宋体"/>
          <w:b w:val="0"/>
          <w:bCs/>
          <w:color w:val="auto"/>
          <w:sz w:val="28"/>
          <w:szCs w:val="28"/>
          <w:highlight w:val="none"/>
          <w:lang w:val="en-US" w:eastAsia="zh-CN"/>
        </w:rPr>
        <w:t>本项目的</w:t>
      </w:r>
      <w:r>
        <w:rPr>
          <w:rFonts w:hint="eastAsia" w:ascii="宋体" w:hAnsi="宋体" w:eastAsia="宋体" w:cs="宋体"/>
          <w:b w:val="0"/>
          <w:bCs/>
          <w:color w:val="auto"/>
          <w:sz w:val="28"/>
          <w:szCs w:val="28"/>
          <w:highlight w:val="none"/>
        </w:rPr>
        <w:t>履约保证金</w:t>
      </w:r>
      <w:r>
        <w:rPr>
          <w:rFonts w:hint="eastAsia" w:ascii="宋体" w:hAnsi="宋体" w:eastAsia="宋体" w:cs="宋体"/>
          <w:b w:val="0"/>
          <w:bCs/>
          <w:color w:val="auto"/>
          <w:sz w:val="28"/>
          <w:szCs w:val="28"/>
          <w:highlight w:val="none"/>
          <w:lang w:val="en-US" w:eastAsia="zh-CN"/>
        </w:rPr>
        <w:t>为人民币：（    元）</w:t>
      </w:r>
      <w:r>
        <w:rPr>
          <w:rFonts w:hint="eastAsia" w:ascii="宋体" w:hAnsi="宋体" w:eastAsia="宋体" w:cs="宋体"/>
          <w:b w:val="0"/>
          <w:bCs/>
          <w:color w:val="auto"/>
          <w:sz w:val="28"/>
          <w:szCs w:val="28"/>
          <w:highlight w:val="none"/>
        </w:rPr>
        <w:t>。</w:t>
      </w:r>
      <w:r>
        <w:rPr>
          <w:rFonts w:hint="eastAsia" w:ascii="宋体" w:hAnsi="宋体" w:eastAsia="宋体" w:cs="宋体"/>
          <w:b w:val="0"/>
          <w:bCs/>
          <w:color w:val="auto"/>
          <w:sz w:val="28"/>
          <w:szCs w:val="28"/>
          <w:highlight w:val="none"/>
          <w:lang w:val="en-US" w:eastAsia="zh-CN"/>
        </w:rPr>
        <w:t>合同签订前乙方需将本金额的</w:t>
      </w:r>
      <w:r>
        <w:rPr>
          <w:rFonts w:hint="eastAsia" w:ascii="宋体" w:hAnsi="宋体" w:eastAsia="宋体" w:cs="宋体"/>
          <w:b w:val="0"/>
          <w:bCs/>
          <w:color w:val="auto"/>
          <w:sz w:val="28"/>
          <w:szCs w:val="28"/>
          <w:highlight w:val="none"/>
        </w:rPr>
        <w:t>履约保证金</w:t>
      </w:r>
      <w:r>
        <w:rPr>
          <w:rFonts w:hint="eastAsia" w:ascii="宋体" w:hAnsi="宋体" w:eastAsia="宋体" w:cs="宋体"/>
          <w:b w:val="0"/>
          <w:bCs/>
          <w:color w:val="auto"/>
          <w:sz w:val="28"/>
          <w:szCs w:val="28"/>
          <w:highlight w:val="none"/>
          <w:lang w:val="en-US" w:eastAsia="zh-CN"/>
        </w:rPr>
        <w:t>通过银行转账方式转入甲方的指定账户。</w:t>
      </w:r>
    </w:p>
    <w:p w14:paraId="18002D31">
      <w:pPr>
        <w:spacing w:line="360" w:lineRule="auto"/>
        <w:jc w:val="left"/>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bCs/>
          <w:sz w:val="28"/>
          <w:szCs w:val="28"/>
        </w:rPr>
        <w:t>合同履行完成后不计息退还（但如乙方未履行或未完全履行合同规定的任何义务，给甲方造成损失的，甲方有权在其提交的履约保证金中获得相应赔偿，不足部分甲方有权继续向成乙方追偿）。</w:t>
      </w:r>
    </w:p>
    <w:p w14:paraId="73CF817F">
      <w:pPr>
        <w:spacing w:line="360" w:lineRule="auto"/>
        <w:ind w:firstLine="551" w:firstLineChars="196"/>
        <w:rPr>
          <w:rFonts w:hint="eastAsia" w:ascii="宋体" w:hAnsi="宋体" w:eastAsia="宋体" w:cs="宋体"/>
          <w:sz w:val="28"/>
          <w:szCs w:val="28"/>
          <w:u w:val="single"/>
        </w:rPr>
      </w:pPr>
      <w:r>
        <w:rPr>
          <w:rFonts w:hint="eastAsia" w:ascii="宋体" w:hAnsi="宋体" w:eastAsia="宋体" w:cs="宋体"/>
          <w:b/>
          <w:sz w:val="28"/>
          <w:szCs w:val="28"/>
          <w:lang w:val="en-US" w:eastAsia="zh-CN"/>
        </w:rPr>
        <w:t>7</w:t>
      </w:r>
      <w:r>
        <w:rPr>
          <w:rFonts w:hint="eastAsia" w:ascii="宋体" w:hAnsi="宋体" w:eastAsia="宋体" w:cs="宋体"/>
          <w:b/>
          <w:sz w:val="28"/>
          <w:szCs w:val="28"/>
        </w:rPr>
        <w:t>、本合同提供服务方式：</w:t>
      </w:r>
      <w:r>
        <w:rPr>
          <w:rFonts w:hint="eastAsia" w:ascii="宋体" w:hAnsi="宋体" w:eastAsia="宋体" w:cs="宋体"/>
          <w:sz w:val="28"/>
          <w:szCs w:val="28"/>
          <w:u w:val="single"/>
        </w:rPr>
        <w:t xml:space="preserve"> 服务      </w:t>
      </w:r>
    </w:p>
    <w:p w14:paraId="697F9F02">
      <w:pPr>
        <w:spacing w:line="360" w:lineRule="auto"/>
        <w:ind w:firstLine="480"/>
        <w:rPr>
          <w:rFonts w:ascii="宋体" w:hAnsi="宋体" w:eastAsia="宋体" w:cs="Times New Roman"/>
          <w:b/>
          <w:sz w:val="28"/>
          <w:szCs w:val="28"/>
        </w:rPr>
      </w:pPr>
      <w:r>
        <w:rPr>
          <w:rFonts w:hint="eastAsia" w:ascii="Times New Roman" w:hAnsi="Times New Roman" w:eastAsia="宋体" w:cs="Times New Roman"/>
          <w:b/>
          <w:sz w:val="28"/>
          <w:szCs w:val="28"/>
          <w:lang w:val="en-US" w:eastAsia="zh-CN"/>
        </w:rPr>
        <w:t>8</w:t>
      </w:r>
      <w:r>
        <w:rPr>
          <w:rFonts w:ascii="Times New Roman" w:hAnsi="Times New Roman" w:eastAsia="宋体" w:cs="Times New Roman"/>
          <w:b/>
          <w:sz w:val="28"/>
          <w:szCs w:val="28"/>
        </w:rPr>
        <w:t>、</w:t>
      </w:r>
      <w:r>
        <w:rPr>
          <w:rFonts w:ascii="宋体" w:hAnsi="宋体" w:eastAsia="宋体" w:cs="Times New Roman"/>
          <w:b/>
          <w:sz w:val="28"/>
          <w:szCs w:val="28"/>
        </w:rPr>
        <w:t>合同的生效</w:t>
      </w:r>
      <w:r>
        <w:rPr>
          <w:rFonts w:hint="eastAsia" w:ascii="宋体" w:hAnsi="宋体" w:eastAsia="宋体" w:cs="Times New Roman"/>
          <w:b/>
          <w:sz w:val="28"/>
          <w:szCs w:val="28"/>
        </w:rPr>
        <w:t>和份数</w:t>
      </w:r>
      <w:r>
        <w:rPr>
          <w:rFonts w:ascii="宋体" w:hAnsi="宋体" w:eastAsia="宋体" w:cs="Times New Roman"/>
          <w:b/>
          <w:sz w:val="28"/>
          <w:szCs w:val="28"/>
        </w:rPr>
        <w:t>。</w:t>
      </w:r>
    </w:p>
    <w:p w14:paraId="74C0707E">
      <w:pPr>
        <w:spacing w:line="360" w:lineRule="auto"/>
        <w:ind w:firstLine="480"/>
        <w:rPr>
          <w:rFonts w:hint="eastAsia" w:ascii="宋体" w:hAnsi="宋体" w:eastAsia="宋体" w:cs="Times New Roman"/>
          <w:sz w:val="28"/>
          <w:szCs w:val="28"/>
        </w:rPr>
      </w:pPr>
      <w:r>
        <w:rPr>
          <w:rFonts w:ascii="宋体" w:hAnsi="宋体" w:eastAsia="宋体" w:cs="Times New Roman"/>
          <w:sz w:val="28"/>
          <w:szCs w:val="28"/>
        </w:rPr>
        <w:t>本合同经双方法定代表人或</w:t>
      </w:r>
      <w:r>
        <w:rPr>
          <w:rFonts w:hint="eastAsia" w:ascii="宋体" w:hAnsi="宋体" w:eastAsia="宋体" w:cs="Times New Roman"/>
          <w:sz w:val="28"/>
          <w:szCs w:val="28"/>
        </w:rPr>
        <w:t>委托</w:t>
      </w:r>
      <w:r>
        <w:rPr>
          <w:rFonts w:ascii="宋体" w:hAnsi="宋体" w:eastAsia="宋体" w:cs="Times New Roman"/>
          <w:sz w:val="28"/>
          <w:szCs w:val="28"/>
        </w:rPr>
        <w:t>代表</w:t>
      </w:r>
      <w:r>
        <w:rPr>
          <w:rFonts w:hint="eastAsia" w:ascii="宋体" w:hAnsi="宋体" w:eastAsia="宋体" w:cs="Times New Roman"/>
          <w:sz w:val="28"/>
          <w:szCs w:val="28"/>
        </w:rPr>
        <w:t>人</w:t>
      </w:r>
      <w:r>
        <w:rPr>
          <w:rFonts w:ascii="宋体" w:hAnsi="宋体" w:eastAsia="宋体" w:cs="Times New Roman"/>
          <w:sz w:val="28"/>
          <w:szCs w:val="28"/>
        </w:rPr>
        <w:t>签字、并加盖单位公章之日起生效。</w:t>
      </w:r>
    </w:p>
    <w:p w14:paraId="686EB28A">
      <w:pPr>
        <w:spacing w:line="360" w:lineRule="auto"/>
        <w:ind w:firstLine="480"/>
        <w:rPr>
          <w:rFonts w:hint="eastAsia" w:ascii="宋体" w:hAnsi="宋体" w:eastAsia="宋体" w:cs="Times New Roman"/>
          <w:sz w:val="28"/>
          <w:szCs w:val="28"/>
        </w:rPr>
      </w:pPr>
      <w:r>
        <w:rPr>
          <w:rFonts w:ascii="宋体" w:hAnsi="宋体" w:eastAsia="宋体" w:cs="Times New Roman"/>
          <w:sz w:val="28"/>
          <w:szCs w:val="28"/>
        </w:rPr>
        <w:t>本合同一式</w:t>
      </w:r>
      <w:r>
        <w:rPr>
          <w:rFonts w:hint="eastAsia" w:ascii="宋体" w:hAnsi="宋体" w:eastAsia="宋体" w:cs="Times New Roman"/>
          <w:sz w:val="28"/>
          <w:szCs w:val="28"/>
          <w:u w:val="single"/>
        </w:rPr>
        <w:t xml:space="preserve"> 陆 </w:t>
      </w:r>
      <w:r>
        <w:rPr>
          <w:rFonts w:ascii="宋体" w:hAnsi="宋体" w:eastAsia="宋体" w:cs="Times New Roman"/>
          <w:sz w:val="28"/>
          <w:szCs w:val="28"/>
        </w:rPr>
        <w:t>份，具</w:t>
      </w:r>
      <w:r>
        <w:rPr>
          <w:rFonts w:hint="eastAsia" w:ascii="宋体" w:hAnsi="宋体" w:eastAsia="宋体" w:cs="Times New Roman"/>
          <w:sz w:val="28"/>
          <w:szCs w:val="28"/>
        </w:rPr>
        <w:t>有</w:t>
      </w:r>
      <w:r>
        <w:rPr>
          <w:rFonts w:ascii="宋体" w:hAnsi="宋体" w:eastAsia="宋体" w:cs="Times New Roman"/>
          <w:sz w:val="28"/>
          <w:szCs w:val="28"/>
        </w:rPr>
        <w:t>同等法律效力。</w:t>
      </w:r>
      <w:r>
        <w:rPr>
          <w:rFonts w:hint="eastAsia" w:ascii="宋体" w:hAnsi="宋体" w:eastAsia="宋体" w:cs="Times New Roman"/>
          <w:sz w:val="28"/>
          <w:szCs w:val="28"/>
        </w:rPr>
        <w:t>买卖双方各执</w:t>
      </w:r>
      <w:r>
        <w:rPr>
          <w:rFonts w:hint="eastAsia" w:ascii="宋体" w:hAnsi="宋体" w:eastAsia="宋体" w:cs="Times New Roman"/>
          <w:sz w:val="28"/>
          <w:szCs w:val="28"/>
          <w:u w:val="single"/>
        </w:rPr>
        <w:t xml:space="preserve"> 叁</w:t>
      </w:r>
      <w:r>
        <w:rPr>
          <w:rFonts w:hint="eastAsia" w:ascii="宋体" w:hAnsi="宋体" w:eastAsia="宋体" w:cs="Times New Roman"/>
          <w:sz w:val="28"/>
          <w:szCs w:val="28"/>
        </w:rPr>
        <w:t xml:space="preserve"> 份。</w:t>
      </w:r>
    </w:p>
    <w:p w14:paraId="449A7F7E">
      <w:pPr>
        <w:spacing w:line="360" w:lineRule="auto"/>
        <w:ind w:firstLine="480"/>
        <w:rPr>
          <w:rFonts w:ascii="宋体" w:hAnsi="宋体" w:eastAsia="宋体" w:cs="Times New Roman"/>
          <w:b/>
          <w:sz w:val="28"/>
          <w:szCs w:val="28"/>
        </w:rPr>
      </w:pPr>
      <w:r>
        <w:rPr>
          <w:rFonts w:hint="eastAsia" w:ascii="宋体" w:hAnsi="宋体" w:eastAsia="宋体" w:cs="Times New Roman"/>
          <w:b/>
          <w:sz w:val="28"/>
          <w:szCs w:val="28"/>
          <w:lang w:val="en-US" w:eastAsia="zh-CN"/>
        </w:rPr>
        <w:t>9</w:t>
      </w:r>
      <w:r>
        <w:rPr>
          <w:rFonts w:hint="eastAsia" w:ascii="宋体" w:hAnsi="宋体" w:eastAsia="宋体" w:cs="Times New Roman"/>
          <w:b/>
          <w:sz w:val="28"/>
          <w:szCs w:val="28"/>
        </w:rPr>
        <w:t>.合同终止</w:t>
      </w:r>
    </w:p>
    <w:p w14:paraId="7F819023">
      <w:pPr>
        <w:spacing w:line="360" w:lineRule="auto"/>
        <w:ind w:firstLine="480"/>
        <w:rPr>
          <w:rFonts w:hint="eastAsia" w:ascii="Times New Roman" w:hAnsi="Times New Roman" w:eastAsia="宋体" w:cs="Times New Roman"/>
          <w:sz w:val="28"/>
          <w:szCs w:val="28"/>
        </w:rPr>
      </w:pPr>
      <w:r>
        <w:rPr>
          <w:rFonts w:hint="eastAsia" w:ascii="宋体" w:hAnsi="宋体" w:eastAsia="宋体" w:cs="宋体"/>
          <w:sz w:val="28"/>
          <w:szCs w:val="28"/>
        </w:rPr>
        <w:t>本合同终止日期</w:t>
      </w:r>
      <w:r>
        <w:rPr>
          <w:rFonts w:hint="eastAsia" w:ascii="宋体" w:hAnsi="宋体" w:eastAsia="宋体" w:cs="宋体"/>
          <w:sz w:val="28"/>
          <w:szCs w:val="28"/>
          <w:lang w:val="en-US" w:eastAsia="zh-CN"/>
        </w:rPr>
        <w:t>合同期</w:t>
      </w:r>
      <w:r>
        <w:rPr>
          <w:rFonts w:hint="eastAsia" w:ascii="宋体" w:hAnsi="宋体" w:eastAsia="宋体" w:cs="宋体"/>
          <w:sz w:val="28"/>
          <w:szCs w:val="28"/>
        </w:rPr>
        <w:t>，到期后自行终止。</w:t>
      </w:r>
    </w:p>
    <w:p w14:paraId="3C7F8F3F">
      <w:pPr>
        <w:spacing w:after="100" w:afterAutospacing="1" w:line="360" w:lineRule="auto"/>
        <w:ind w:firstLine="48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甲    方</w:t>
      </w:r>
      <w:r>
        <w:rPr>
          <w:rFonts w:ascii="Times New Roman" w:hAnsi="Times New Roman" w:eastAsia="宋体" w:cs="Times New Roman"/>
          <w:sz w:val="28"/>
          <w:szCs w:val="28"/>
        </w:rPr>
        <w:t>：（公章）　　　　　　　　　</w:t>
      </w:r>
      <w:r>
        <w:rPr>
          <w:rFonts w:hint="eastAsia" w:ascii="Times New Roman" w:hAnsi="Times New Roman" w:eastAsia="宋体" w:cs="Times New Roman"/>
          <w:sz w:val="28"/>
          <w:szCs w:val="28"/>
        </w:rPr>
        <w:t>乙    方</w:t>
      </w:r>
      <w:r>
        <w:rPr>
          <w:rFonts w:ascii="Times New Roman" w:hAnsi="Times New Roman" w:eastAsia="宋体" w:cs="Times New Roman"/>
          <w:sz w:val="28"/>
          <w:szCs w:val="28"/>
        </w:rPr>
        <w:t>：（公章）</w:t>
      </w:r>
    </w:p>
    <w:p w14:paraId="29C527D6">
      <w:pPr>
        <w:tabs>
          <w:tab w:val="left" w:pos="4820"/>
        </w:tabs>
        <w:ind w:firstLine="48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法定代表人                          法定代表人</w:t>
      </w:r>
    </w:p>
    <w:p w14:paraId="76227338">
      <w:pPr>
        <w:tabs>
          <w:tab w:val="left" w:pos="4820"/>
        </w:tabs>
        <w:ind w:firstLine="480"/>
        <w:rPr>
          <w:rFonts w:hint="eastAsia" w:ascii="Times New Roman" w:hAnsi="Times New Roman" w:eastAsia="宋体" w:cs="Times New Roman"/>
          <w:sz w:val="28"/>
          <w:szCs w:val="28"/>
          <w:u w:val="single"/>
        </w:rPr>
      </w:pPr>
      <w:r>
        <w:rPr>
          <w:rFonts w:hint="eastAsia" w:ascii="Times New Roman" w:hAnsi="Times New Roman" w:eastAsia="宋体" w:cs="Times New Roman"/>
          <w:sz w:val="28"/>
          <w:szCs w:val="28"/>
        </w:rPr>
        <w:t>或委托代表人</w:t>
      </w:r>
      <w:r>
        <w:rPr>
          <w:rFonts w:ascii="Times New Roman" w:hAnsi="Times New Roman" w:eastAsia="宋体" w:cs="Times New Roman"/>
          <w:sz w:val="28"/>
          <w:szCs w:val="28"/>
        </w:rPr>
        <w:t>（签字）：</w:t>
      </w:r>
      <w:r>
        <w:rPr>
          <w:rFonts w:hint="eastAsia" w:ascii="Times New Roman" w:hAnsi="Times New Roman" w:eastAsia="宋体" w:cs="Times New Roman"/>
          <w:sz w:val="28"/>
          <w:szCs w:val="28"/>
        </w:rPr>
        <w:t xml:space="preserve">          或委托代表人</w:t>
      </w:r>
      <w:r>
        <w:rPr>
          <w:rFonts w:ascii="Times New Roman" w:hAnsi="Times New Roman" w:eastAsia="宋体" w:cs="Times New Roman"/>
          <w:sz w:val="28"/>
          <w:szCs w:val="28"/>
        </w:rPr>
        <w:t>（签字）：</w:t>
      </w:r>
      <w:r>
        <w:rPr>
          <w:rFonts w:ascii="Times New Roman" w:hAnsi="Times New Roman" w:eastAsia="宋体" w:cs="Times New Roman"/>
          <w:sz w:val="28"/>
          <w:szCs w:val="28"/>
          <w:u w:val="single"/>
        </w:rPr>
        <w:t xml:space="preserve">        </w:t>
      </w:r>
      <w:r>
        <w:rPr>
          <w:rFonts w:hint="eastAsia" w:ascii="Times New Roman" w:hAnsi="Times New Roman" w:eastAsia="宋体" w:cs="Times New Roman"/>
          <w:sz w:val="28"/>
          <w:szCs w:val="28"/>
          <w:u w:val="single"/>
        </w:rPr>
        <w:t xml:space="preserve"> </w:t>
      </w:r>
    </w:p>
    <w:p w14:paraId="4BC32EB0">
      <w:pPr>
        <w:spacing w:before="100" w:beforeAutospacing="1" w:line="360" w:lineRule="auto"/>
        <w:ind w:firstLine="480"/>
        <w:rPr>
          <w:rFonts w:ascii="Times New Roman" w:hAnsi="Times New Roman" w:eastAsia="宋体" w:cs="Times New Roman"/>
        </w:rPr>
      </w:pPr>
      <w:r>
        <w:rPr>
          <w:rFonts w:hint="eastAsia" w:ascii="Times New Roman" w:hAnsi="Times New Roman" w:eastAsia="宋体" w:cs="Times New Roman"/>
          <w:sz w:val="28"/>
          <w:szCs w:val="28"/>
        </w:rPr>
        <w:t xml:space="preserve">签字日期： 年   月    日            签字日期：年   月    日   </w:t>
      </w:r>
    </w:p>
    <w:p w14:paraId="5332D24C">
      <w:pPr>
        <w:spacing w:line="480" w:lineRule="exact"/>
        <w:ind w:firstLine="480" w:firstLineChars="200"/>
        <w:rPr>
          <w:rFonts w:hint="eastAsia" w:ascii="宋体" w:hAnsi="宋体" w:eastAsia="宋体" w:cs="黑体"/>
          <w:color w:val="000000"/>
          <w:sz w:val="24"/>
          <w:szCs w:val="21"/>
        </w:rPr>
      </w:pPr>
      <w:r>
        <w:rPr>
          <w:rFonts w:hint="eastAsia" w:ascii="宋体" w:hAnsi="宋体" w:eastAsia="宋体" w:cs="黑体"/>
          <w:color w:val="000000"/>
          <w:sz w:val="24"/>
          <w:szCs w:val="21"/>
        </w:rPr>
        <w:t>注：</w:t>
      </w:r>
    </w:p>
    <w:p w14:paraId="7AF84A2A">
      <w:pPr>
        <w:spacing w:line="480" w:lineRule="exact"/>
        <w:ind w:firstLine="480" w:firstLineChars="200"/>
        <w:rPr>
          <w:rFonts w:hint="eastAsia" w:ascii="宋体" w:hAnsi="宋体" w:eastAsia="宋体" w:cs="黑体"/>
          <w:color w:val="000000"/>
          <w:sz w:val="24"/>
          <w:szCs w:val="21"/>
        </w:rPr>
      </w:pPr>
      <w:r>
        <w:rPr>
          <w:rFonts w:hint="eastAsia" w:ascii="宋体" w:hAnsi="宋体" w:eastAsia="宋体" w:cs="黑体"/>
          <w:color w:val="000000"/>
          <w:sz w:val="24"/>
          <w:szCs w:val="21"/>
        </w:rPr>
        <w:t>一、中标投标人和招标人在接到《中标通知书》后</w:t>
      </w:r>
      <w:r>
        <w:rPr>
          <w:rFonts w:hint="eastAsia" w:ascii="宋体" w:hAnsi="宋体" w:eastAsia="宋体" w:cs="黑体"/>
          <w:color w:val="FF0000"/>
          <w:sz w:val="24"/>
          <w:szCs w:val="21"/>
          <w:u w:val="single"/>
        </w:rPr>
        <w:t>三十</w:t>
      </w:r>
      <w:r>
        <w:rPr>
          <w:rFonts w:hint="eastAsia" w:ascii="宋体" w:hAnsi="宋体" w:eastAsia="宋体" w:cs="黑体"/>
          <w:color w:val="000000"/>
          <w:sz w:val="24"/>
          <w:szCs w:val="21"/>
        </w:rPr>
        <w:t>日内签订合同。合同签订后中标投标人方可履约，否则引起的一切后果由中标人自行承担。</w:t>
      </w:r>
      <w:r>
        <w:rPr>
          <w:rFonts w:hint="eastAsia" w:ascii="宋体" w:hAnsi="宋体" w:eastAsia="宋体" w:cs="黑体"/>
          <w:color w:val="000000"/>
          <w:sz w:val="24"/>
          <w:szCs w:val="21"/>
          <w:lang w:val="zh-CN"/>
        </w:rPr>
        <w:t>所签合同不得对招标文件作实质性修改</w:t>
      </w:r>
      <w:r>
        <w:rPr>
          <w:rFonts w:hint="eastAsia" w:ascii="宋体" w:hAnsi="宋体" w:eastAsia="宋体" w:cs="黑体"/>
          <w:color w:val="000000"/>
          <w:sz w:val="24"/>
          <w:szCs w:val="21"/>
        </w:rPr>
        <w:t>。招标人不得向中标投标人提出不合理的要求作为签订合同的条件，不得与中标投标人私下订立背离招标文件实质性内容的协议。</w:t>
      </w:r>
    </w:p>
    <w:p w14:paraId="22A9E53D">
      <w:pPr>
        <w:spacing w:line="480" w:lineRule="exact"/>
        <w:ind w:firstLine="480" w:firstLineChars="200"/>
        <w:rPr>
          <w:rFonts w:hint="eastAsia" w:ascii="宋体" w:hAnsi="宋体" w:eastAsia="宋体" w:cs="黑体"/>
          <w:color w:val="000000"/>
          <w:sz w:val="24"/>
          <w:szCs w:val="21"/>
        </w:rPr>
      </w:pPr>
      <w:r>
        <w:rPr>
          <w:rFonts w:hint="eastAsia" w:ascii="宋体" w:hAnsi="宋体" w:eastAsia="宋体" w:cs="黑体"/>
          <w:color w:val="000000"/>
          <w:sz w:val="24"/>
          <w:szCs w:val="21"/>
        </w:rPr>
        <w:t>二、招标人按合同约定积极配合中标投标人履约，中标投标人履约到位后，请以书面形式向招标人提出验收申请，招标人接到申请后原则上在5个工作日内及时组织相关专业技术人员，必要时邀请招标人、质检等部门共同参与验收，并出具验收报告，验收合格的原则上5个工作日内支付相应款项。</w:t>
      </w:r>
    </w:p>
    <w:p w14:paraId="5F054C7E">
      <w:pPr>
        <w:spacing w:line="480" w:lineRule="exact"/>
        <w:ind w:firstLine="480" w:firstLineChars="200"/>
        <w:rPr>
          <w:rFonts w:hint="eastAsia" w:ascii="宋体" w:hAnsi="宋体" w:eastAsia="宋体" w:cs="黑体"/>
          <w:color w:val="000000"/>
          <w:sz w:val="24"/>
          <w:szCs w:val="21"/>
        </w:rPr>
      </w:pPr>
      <w:r>
        <w:rPr>
          <w:rFonts w:hint="eastAsia" w:ascii="宋体" w:hAnsi="宋体" w:eastAsia="宋体" w:cs="黑体"/>
          <w:color w:val="000000"/>
          <w:sz w:val="24"/>
          <w:szCs w:val="21"/>
        </w:rPr>
        <w:t>三、招标人故意推迟项目验收时间的，与投标人串通或要求投标人通过减少货物数量或降低服务标准的，在履行合同中采取更改配置、调换物品等手段的，要求投标人出具虚假发票或任意更改销售发票的，谋取不正当利益的，承担相应的法律责任。</w:t>
      </w:r>
    </w:p>
    <w:p w14:paraId="5A32C4B9">
      <w:pPr>
        <w:spacing w:line="480" w:lineRule="exact"/>
        <w:ind w:firstLine="480" w:firstLineChars="200"/>
        <w:rPr>
          <w:rFonts w:hint="eastAsia" w:ascii="宋体" w:hAnsi="宋体" w:eastAsia="宋体" w:cs="黑体"/>
          <w:color w:val="000000"/>
          <w:sz w:val="24"/>
          <w:szCs w:val="21"/>
        </w:rPr>
      </w:pPr>
      <w:r>
        <w:rPr>
          <w:rFonts w:hint="eastAsia" w:ascii="宋体" w:hAnsi="宋体" w:eastAsia="宋体" w:cs="黑体"/>
          <w:color w:val="000000"/>
          <w:sz w:val="24"/>
          <w:szCs w:val="21"/>
        </w:rPr>
        <w:t>四、中标人出现违约情形，应当及时纠正或补偿；造成损失的，按合同约定追究违约责任；发现有假冒、伪劣、走私产品、商业贿赂等违法情形的，应由招标人移交工商、质监、公安等行政执法部门依法查处。</w:t>
      </w:r>
    </w:p>
    <w:p w14:paraId="1665F705">
      <w:pPr>
        <w:snapToGrid w:val="0"/>
        <w:spacing w:line="400" w:lineRule="atLeast"/>
        <w:jc w:val="center"/>
        <w:outlineLvl w:val="0"/>
        <w:rPr>
          <w:rFonts w:hint="eastAsia" w:ascii="仿宋_GB2312" w:hAnsi="宋体" w:eastAsia="仿宋_GB2312" w:cs="Times New Roman"/>
          <w:b/>
          <w:sz w:val="36"/>
          <w:szCs w:val="36"/>
        </w:rPr>
      </w:pPr>
      <w:r>
        <w:rPr>
          <w:rFonts w:ascii="Times New Roman" w:hAnsi="Times New Roman" w:eastAsia="宋体" w:cs="Times New Roman"/>
          <w:sz w:val="24"/>
          <w:szCs w:val="24"/>
        </w:rPr>
        <w:br w:type="page"/>
      </w:r>
      <w:r>
        <w:rPr>
          <w:rFonts w:hint="eastAsia" w:ascii="仿宋_GB2312" w:hAnsi="宋体" w:eastAsia="仿宋_GB2312" w:cs="Times New Roman"/>
          <w:b/>
          <w:sz w:val="36"/>
          <w:szCs w:val="36"/>
        </w:rPr>
        <w:t>第六部分  质疑提出和处理</w:t>
      </w:r>
    </w:p>
    <w:p w14:paraId="617812F1">
      <w:pPr>
        <w:spacing w:line="400" w:lineRule="exact"/>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一、质疑的提出</w:t>
      </w:r>
    </w:p>
    <w:p w14:paraId="500C8648">
      <w:pPr>
        <w:spacing w:line="400" w:lineRule="exact"/>
        <w:ind w:firstLine="480" w:firstLineChars="200"/>
        <w:jc w:val="left"/>
        <w:rPr>
          <w:rFonts w:ascii="宋体" w:hAnsi="宋体" w:eastAsia="宋体" w:cs="Times New Roman"/>
          <w:sz w:val="24"/>
          <w:szCs w:val="24"/>
        </w:rPr>
      </w:pPr>
      <w:r>
        <w:rPr>
          <w:rFonts w:ascii="宋体" w:hAnsi="宋体" w:eastAsia="宋体" w:cs="Times New Roman"/>
          <w:sz w:val="24"/>
          <w:szCs w:val="24"/>
        </w:rPr>
        <w:t xml:space="preserve">(一)质疑人的身份要求      </w:t>
      </w:r>
    </w:p>
    <w:p w14:paraId="07EB0F7E">
      <w:pPr>
        <w:spacing w:line="400" w:lineRule="exact"/>
        <w:ind w:firstLine="480" w:firstLineChars="200"/>
        <w:jc w:val="left"/>
        <w:rPr>
          <w:rFonts w:ascii="宋体" w:hAnsi="宋体" w:eastAsia="宋体" w:cs="Times New Roman"/>
          <w:sz w:val="24"/>
          <w:szCs w:val="24"/>
        </w:rPr>
      </w:pPr>
      <w:r>
        <w:rPr>
          <w:rFonts w:ascii="宋体" w:hAnsi="宋体" w:eastAsia="宋体" w:cs="Times New Roman"/>
          <w:sz w:val="24"/>
          <w:szCs w:val="24"/>
        </w:rPr>
        <w:t>1.质疑人</w:t>
      </w:r>
      <w:r>
        <w:rPr>
          <w:rFonts w:hint="eastAsia" w:ascii="宋体" w:hAnsi="宋体" w:eastAsia="宋体" w:cs="Times New Roman"/>
          <w:b/>
          <w:color w:val="FF0000"/>
          <w:sz w:val="24"/>
          <w:szCs w:val="24"/>
        </w:rPr>
        <w:t>必须是参与所质疑项目投标活动的投标人</w:t>
      </w:r>
      <w:r>
        <w:rPr>
          <w:rFonts w:ascii="宋体" w:hAnsi="宋体" w:eastAsia="宋体" w:cs="Times New Roman"/>
          <w:sz w:val="24"/>
          <w:szCs w:val="24"/>
        </w:rPr>
        <w:t>。</w:t>
      </w:r>
    </w:p>
    <w:p w14:paraId="2414008F">
      <w:pPr>
        <w:spacing w:line="400" w:lineRule="exact"/>
        <w:ind w:firstLine="480" w:firstLineChars="200"/>
        <w:jc w:val="left"/>
        <w:rPr>
          <w:rFonts w:ascii="宋体" w:hAnsi="宋体" w:eastAsia="宋体" w:cs="Times New Roman"/>
          <w:sz w:val="24"/>
          <w:szCs w:val="24"/>
        </w:rPr>
      </w:pPr>
      <w:r>
        <w:rPr>
          <w:rFonts w:ascii="宋体" w:hAnsi="宋体" w:eastAsia="宋体" w:cs="Times New Roman"/>
          <w:sz w:val="24"/>
          <w:szCs w:val="24"/>
        </w:rPr>
        <w:t>2.未参加投标活动的投标人或在投标活动中自身权益未受到损害的投标人所提出的质疑不予受理。</w:t>
      </w:r>
    </w:p>
    <w:p w14:paraId="510A36FC">
      <w:pPr>
        <w:spacing w:line="400" w:lineRule="exact"/>
        <w:ind w:firstLine="480" w:firstLineChars="200"/>
        <w:jc w:val="left"/>
        <w:rPr>
          <w:rFonts w:ascii="宋体" w:hAnsi="宋体" w:eastAsia="宋体" w:cs="Times New Roman"/>
          <w:sz w:val="24"/>
          <w:szCs w:val="24"/>
        </w:rPr>
      </w:pPr>
      <w:r>
        <w:rPr>
          <w:rFonts w:ascii="宋体" w:hAnsi="宋体" w:eastAsia="宋体" w:cs="Times New Roman"/>
          <w:sz w:val="24"/>
          <w:szCs w:val="24"/>
        </w:rPr>
        <w:t xml:space="preserve">(二)质疑提出的格式要求   </w:t>
      </w:r>
    </w:p>
    <w:p w14:paraId="79611A62">
      <w:pPr>
        <w:spacing w:line="400" w:lineRule="exact"/>
        <w:ind w:firstLine="480" w:firstLineChars="200"/>
        <w:jc w:val="left"/>
        <w:rPr>
          <w:rFonts w:ascii="宋体" w:hAnsi="宋体" w:eastAsia="宋体" w:cs="Times New Roman"/>
          <w:sz w:val="24"/>
          <w:szCs w:val="24"/>
        </w:rPr>
      </w:pPr>
      <w:r>
        <w:rPr>
          <w:rFonts w:ascii="宋体" w:hAnsi="宋体" w:eastAsia="宋体" w:cs="Times New Roman"/>
          <w:sz w:val="24"/>
          <w:szCs w:val="24"/>
        </w:rPr>
        <w:t>1.质疑必须按《政府采购法》、《政府采购法实施条例》及《江苏省政府采购投标人监督管理暂行办法》的相关规定提交，质疑实行实名制，不得进行虚假、恶意质疑，未按上述要求提交的质疑函，</w:t>
      </w:r>
      <w:r>
        <w:rPr>
          <w:rFonts w:hint="eastAsia" w:ascii="宋体" w:hAnsi="宋体" w:eastAsia="宋体" w:cs="Times New Roman"/>
          <w:sz w:val="24"/>
          <w:szCs w:val="24"/>
        </w:rPr>
        <w:t>招标人</w:t>
      </w:r>
      <w:r>
        <w:rPr>
          <w:rFonts w:ascii="宋体" w:hAnsi="宋体" w:eastAsia="宋体" w:cs="Times New Roman"/>
          <w:sz w:val="24"/>
          <w:szCs w:val="24"/>
        </w:rPr>
        <w:t>有权不予受理。</w:t>
      </w:r>
    </w:p>
    <w:p w14:paraId="2338328F">
      <w:pPr>
        <w:spacing w:line="400" w:lineRule="exact"/>
        <w:ind w:firstLine="480" w:firstLineChars="200"/>
        <w:jc w:val="left"/>
        <w:rPr>
          <w:rFonts w:ascii="宋体" w:hAnsi="宋体" w:eastAsia="宋体" w:cs="Times New Roman"/>
          <w:sz w:val="24"/>
          <w:szCs w:val="24"/>
        </w:rPr>
      </w:pPr>
      <w:r>
        <w:rPr>
          <w:rFonts w:ascii="宋体" w:hAnsi="宋体" w:eastAsia="宋体" w:cs="Times New Roman"/>
          <w:sz w:val="24"/>
          <w:szCs w:val="24"/>
        </w:rPr>
        <w:t xml:space="preserve">2.质疑函应包括：    </w:t>
      </w:r>
    </w:p>
    <w:p w14:paraId="63240058">
      <w:pPr>
        <w:spacing w:line="400" w:lineRule="exact"/>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1）质疑投标人的名称、地址、邮编、联系人及联系电话；</w:t>
      </w:r>
    </w:p>
    <w:p w14:paraId="2DF54DEE">
      <w:pPr>
        <w:spacing w:line="400" w:lineRule="exact"/>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2）具体、明确的质疑事项及明确的请求；</w:t>
      </w:r>
    </w:p>
    <w:p w14:paraId="55BC166D">
      <w:pPr>
        <w:spacing w:line="400" w:lineRule="exact"/>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3）质疑的事实依据和必要的法律依据；</w:t>
      </w:r>
    </w:p>
    <w:p w14:paraId="39F9B13C">
      <w:pPr>
        <w:spacing w:line="400" w:lineRule="exact"/>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4）提起质疑的日期；</w:t>
      </w:r>
    </w:p>
    <w:p w14:paraId="484F70E1">
      <w:pPr>
        <w:spacing w:line="400" w:lineRule="exact"/>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 xml:space="preserve">5）认为自己合法权益受到损害或可能受到损害的相关证据材料；                            </w:t>
      </w:r>
    </w:p>
    <w:p w14:paraId="5690EB7E">
      <w:pPr>
        <w:spacing w:line="400" w:lineRule="exact"/>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6）质疑函应当署名：质疑人为自然人的，应当由本人签字并附有效身份证明；质疑人为法人或其他组织的，应当由法定代表人签字并加盖单位公章（质疑人为联合体的，则联合体各方法定代表人均须签字并加盖单位公章），未按要求签字和盖章的为无效质疑，</w:t>
      </w:r>
      <w:r>
        <w:rPr>
          <w:rFonts w:hint="eastAsia" w:ascii="宋体" w:hAnsi="宋体" w:eastAsia="宋体" w:cs="Times New Roman"/>
          <w:sz w:val="24"/>
          <w:szCs w:val="24"/>
        </w:rPr>
        <w:t>招标人</w:t>
      </w:r>
      <w:r>
        <w:rPr>
          <w:rFonts w:ascii="宋体" w:hAnsi="宋体" w:eastAsia="宋体" w:cs="Times New Roman"/>
          <w:sz w:val="24"/>
          <w:szCs w:val="24"/>
        </w:rPr>
        <w:t>将不予受理。质疑人委托代理质疑的，应当向</w:t>
      </w:r>
      <w:r>
        <w:rPr>
          <w:rFonts w:hint="eastAsia" w:ascii="宋体" w:hAnsi="宋体" w:eastAsia="宋体" w:cs="Times New Roman"/>
          <w:sz w:val="24"/>
          <w:szCs w:val="24"/>
        </w:rPr>
        <w:t>招标人</w:t>
      </w:r>
      <w:r>
        <w:rPr>
          <w:rFonts w:ascii="宋体" w:hAnsi="宋体" w:eastAsia="宋体" w:cs="Times New Roman"/>
          <w:sz w:val="24"/>
          <w:szCs w:val="24"/>
        </w:rPr>
        <w:t>提交授权委托书，并载明委托代理的具体权限和事项。</w:t>
      </w:r>
    </w:p>
    <w:p w14:paraId="0BC14207">
      <w:pPr>
        <w:spacing w:line="400" w:lineRule="exact"/>
        <w:ind w:firstLine="480" w:firstLineChars="200"/>
        <w:jc w:val="left"/>
        <w:rPr>
          <w:rFonts w:ascii="宋体" w:hAnsi="宋体" w:eastAsia="宋体" w:cs="Times New Roman"/>
          <w:sz w:val="24"/>
          <w:szCs w:val="24"/>
        </w:rPr>
      </w:pPr>
      <w:r>
        <w:rPr>
          <w:rFonts w:ascii="宋体" w:hAnsi="宋体" w:eastAsia="宋体" w:cs="Times New Roman"/>
          <w:sz w:val="24"/>
          <w:szCs w:val="24"/>
        </w:rPr>
        <w:t>3.质疑函需遵循的原则：</w:t>
      </w:r>
    </w:p>
    <w:p w14:paraId="47A7F1D6">
      <w:pPr>
        <w:spacing w:line="400" w:lineRule="exact"/>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提出质疑时，必须坚持“谁主张，谁举证”、“实事求是”的原则，不能臆测。属于须由法定部门调查、侦查或先行作出相关认定的事项，质疑人应当依法申请具有法定职权的部门查清、认定，并将相关结果提供给招标人。招标人不具有法定调查、认定权限。</w:t>
      </w:r>
    </w:p>
    <w:p w14:paraId="55391E34">
      <w:pPr>
        <w:spacing w:line="400" w:lineRule="exact"/>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（三）质疑提出的时效要求</w:t>
      </w:r>
    </w:p>
    <w:p w14:paraId="4C92AD45">
      <w:pPr>
        <w:spacing w:line="400" w:lineRule="exact"/>
        <w:ind w:firstLine="480" w:firstLineChars="200"/>
        <w:jc w:val="left"/>
        <w:rPr>
          <w:rFonts w:ascii="宋体" w:hAnsi="宋体" w:eastAsia="宋体" w:cs="Times New Roman"/>
          <w:sz w:val="24"/>
          <w:szCs w:val="24"/>
        </w:rPr>
      </w:pPr>
      <w:r>
        <w:rPr>
          <w:rFonts w:ascii="宋体" w:hAnsi="宋体" w:eastAsia="宋体" w:cs="Times New Roman"/>
          <w:sz w:val="24"/>
          <w:szCs w:val="24"/>
        </w:rPr>
        <w:t>1.投标人认为招标文件、采购过程和采购结果使自己的权益受到损害的，可以在知道或应知其权益受到损害之日起，以书面或</w:t>
      </w:r>
      <w:r>
        <w:rPr>
          <w:rFonts w:hint="eastAsia" w:ascii="宋体" w:hAnsi="宋体" w:eastAsia="宋体" w:cs="Times New Roman"/>
          <w:sz w:val="24"/>
          <w:szCs w:val="24"/>
        </w:rPr>
        <w:t>在线形式（我的项目-项目信息-异议）</w:t>
      </w:r>
      <w:r>
        <w:rPr>
          <w:rFonts w:ascii="宋体" w:hAnsi="宋体" w:eastAsia="宋体" w:cs="Times New Roman"/>
          <w:sz w:val="24"/>
          <w:szCs w:val="24"/>
        </w:rPr>
        <w:t xml:space="preserve">向招标人提出质疑。上述应知其权益受到损害之日，是指：                       </w:t>
      </w:r>
    </w:p>
    <w:p w14:paraId="5FD47F53">
      <w:pPr>
        <w:spacing w:line="400" w:lineRule="exact"/>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1）对可以质疑的招标文件提出质疑的，为收到招标文件之日或者招标文件公告期限届满之日；</w:t>
      </w:r>
    </w:p>
    <w:p w14:paraId="0EBF0A8C">
      <w:pPr>
        <w:spacing w:line="400" w:lineRule="exact"/>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2）对采购过程提出质疑的，为各采购程序环节结束之日；</w:t>
      </w:r>
    </w:p>
    <w:p w14:paraId="39ACA773">
      <w:pPr>
        <w:spacing w:line="400" w:lineRule="exact"/>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 xml:space="preserve">3）对中标或者成交结果提出质疑的，为中标或者成交结果公告期限届满之日。                 </w:t>
      </w:r>
    </w:p>
    <w:p w14:paraId="1A397BC3">
      <w:pPr>
        <w:spacing w:line="400" w:lineRule="exact"/>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投标人认为招标文件使自己的权益受到损害的，可以按照招标公告第八项要求向招标人提出质疑；投标人认为采购过程和采购结果使自己的权益受到损害的，可以以书面形式向招标人提出质疑。</w:t>
      </w:r>
    </w:p>
    <w:p w14:paraId="4A03B2BA">
      <w:pPr>
        <w:spacing w:line="400" w:lineRule="exact"/>
        <w:ind w:firstLine="480" w:firstLineChars="200"/>
        <w:jc w:val="left"/>
        <w:rPr>
          <w:rFonts w:ascii="宋体" w:hAnsi="宋体" w:eastAsia="宋体" w:cs="Times New Roman"/>
          <w:sz w:val="24"/>
          <w:szCs w:val="24"/>
        </w:rPr>
      </w:pPr>
      <w:r>
        <w:rPr>
          <w:rFonts w:ascii="宋体" w:hAnsi="宋体" w:eastAsia="宋体" w:cs="Times New Roman"/>
          <w:sz w:val="24"/>
          <w:szCs w:val="24"/>
        </w:rPr>
        <w:t xml:space="preserve">2.投标人应在法定质疑期一次性提出针对同一采购程序环节的质疑。                         </w:t>
      </w:r>
    </w:p>
    <w:p w14:paraId="3A60CE00">
      <w:pPr>
        <w:spacing w:line="400" w:lineRule="exact"/>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二、《质疑函》的受理和答复</w:t>
      </w:r>
    </w:p>
    <w:p w14:paraId="7B33D6AE">
      <w:pPr>
        <w:spacing w:line="400" w:lineRule="exact"/>
        <w:ind w:firstLine="480" w:firstLineChars="200"/>
        <w:jc w:val="left"/>
        <w:rPr>
          <w:rFonts w:ascii="宋体" w:hAnsi="宋体" w:eastAsia="宋体" w:cs="Times New Roman"/>
          <w:sz w:val="24"/>
          <w:szCs w:val="24"/>
        </w:rPr>
      </w:pPr>
      <w:r>
        <w:rPr>
          <w:rFonts w:ascii="宋体" w:hAnsi="宋体" w:eastAsia="宋体" w:cs="Times New Roman"/>
          <w:sz w:val="24"/>
          <w:szCs w:val="24"/>
        </w:rPr>
        <w:t xml:space="preserve">1. </w:t>
      </w:r>
      <w:r>
        <w:rPr>
          <w:rFonts w:hint="eastAsia" w:ascii="宋体" w:hAnsi="宋体" w:eastAsia="宋体" w:cs="Times New Roman"/>
          <w:sz w:val="24"/>
          <w:szCs w:val="24"/>
        </w:rPr>
        <w:t>招标人</w:t>
      </w:r>
      <w:r>
        <w:rPr>
          <w:rFonts w:ascii="宋体" w:hAnsi="宋体" w:eastAsia="宋体" w:cs="Times New Roman"/>
          <w:sz w:val="24"/>
          <w:szCs w:val="24"/>
        </w:rPr>
        <w:t>收到质疑函后，将对质疑的形式和内容进行审查，如质疑函内容、格式不符合规定，</w:t>
      </w:r>
      <w:r>
        <w:rPr>
          <w:rFonts w:hint="eastAsia" w:ascii="宋体" w:hAnsi="宋体" w:eastAsia="宋体" w:cs="Times New Roman"/>
          <w:sz w:val="24"/>
          <w:szCs w:val="24"/>
        </w:rPr>
        <w:t>招标人</w:t>
      </w:r>
      <w:r>
        <w:rPr>
          <w:rFonts w:ascii="宋体" w:hAnsi="宋体" w:eastAsia="宋体" w:cs="Times New Roman"/>
          <w:sz w:val="24"/>
          <w:szCs w:val="24"/>
        </w:rPr>
        <w:t>将告知质疑人进行补正。</w:t>
      </w:r>
    </w:p>
    <w:p w14:paraId="526C7020">
      <w:pPr>
        <w:spacing w:line="400" w:lineRule="exact"/>
        <w:ind w:firstLine="480" w:firstLineChars="200"/>
        <w:jc w:val="left"/>
        <w:rPr>
          <w:rFonts w:ascii="宋体" w:hAnsi="宋体" w:eastAsia="宋体" w:cs="Times New Roman"/>
          <w:sz w:val="24"/>
          <w:szCs w:val="24"/>
        </w:rPr>
      </w:pPr>
      <w:r>
        <w:rPr>
          <w:rFonts w:ascii="宋体" w:hAnsi="宋体" w:eastAsia="宋体" w:cs="Times New Roman"/>
          <w:sz w:val="24"/>
          <w:szCs w:val="24"/>
        </w:rPr>
        <w:t>2. 质疑人应当在法定质疑期限内进行补正并重新提交质疑函，拒不补正或者在法定期限内未重新提交质疑函的，为无效质疑，</w:t>
      </w:r>
      <w:r>
        <w:rPr>
          <w:rFonts w:hint="eastAsia" w:ascii="宋体" w:hAnsi="宋体" w:eastAsia="宋体" w:cs="Times New Roman"/>
          <w:sz w:val="24"/>
          <w:szCs w:val="24"/>
        </w:rPr>
        <w:t>招标人</w:t>
      </w:r>
      <w:r>
        <w:rPr>
          <w:rFonts w:ascii="宋体" w:hAnsi="宋体" w:eastAsia="宋体" w:cs="Times New Roman"/>
          <w:sz w:val="24"/>
          <w:szCs w:val="24"/>
        </w:rPr>
        <w:t>将不予受理。</w:t>
      </w:r>
    </w:p>
    <w:p w14:paraId="72F34D14">
      <w:pPr>
        <w:spacing w:line="400" w:lineRule="exact"/>
        <w:ind w:firstLine="480" w:firstLineChars="200"/>
        <w:jc w:val="left"/>
        <w:rPr>
          <w:rFonts w:ascii="宋体" w:hAnsi="宋体" w:eastAsia="宋体" w:cs="Times New Roman"/>
          <w:sz w:val="24"/>
          <w:szCs w:val="24"/>
        </w:rPr>
      </w:pPr>
      <w:r>
        <w:rPr>
          <w:rFonts w:ascii="宋体" w:hAnsi="宋体" w:eastAsia="宋体" w:cs="Times New Roman"/>
          <w:sz w:val="24"/>
          <w:szCs w:val="24"/>
        </w:rPr>
        <w:t>3.招标人或代理机构答复投标人质疑应当采用书面方式并依法送达，质疑投标人或其委托代理人拒绝签收的视为已经送达。</w:t>
      </w:r>
    </w:p>
    <w:p w14:paraId="2E95CC05">
      <w:pPr>
        <w:spacing w:line="400" w:lineRule="exact"/>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三、质疑处理</w:t>
      </w:r>
    </w:p>
    <w:p w14:paraId="3E982EF3">
      <w:pPr>
        <w:spacing w:line="400" w:lineRule="exact"/>
        <w:ind w:firstLine="480" w:firstLineChars="200"/>
        <w:jc w:val="left"/>
        <w:rPr>
          <w:rFonts w:ascii="宋体" w:hAnsi="宋体" w:eastAsia="宋体" w:cs="Times New Roman"/>
          <w:sz w:val="24"/>
          <w:szCs w:val="24"/>
        </w:rPr>
      </w:pPr>
      <w:r>
        <w:rPr>
          <w:rFonts w:ascii="宋体" w:hAnsi="宋体" w:eastAsia="宋体" w:cs="Times New Roman"/>
          <w:sz w:val="24"/>
          <w:szCs w:val="24"/>
        </w:rPr>
        <w:t>1.质疑成立的处理</w:t>
      </w:r>
    </w:p>
    <w:p w14:paraId="0B307CC1">
      <w:pPr>
        <w:spacing w:line="400" w:lineRule="exact"/>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1）对于内容、格式符合规定的质疑函，</w:t>
      </w:r>
      <w:r>
        <w:rPr>
          <w:rFonts w:hint="eastAsia" w:ascii="宋体" w:hAnsi="宋体" w:eastAsia="宋体" w:cs="Times New Roman"/>
          <w:sz w:val="24"/>
          <w:szCs w:val="24"/>
        </w:rPr>
        <w:t>招标人</w:t>
      </w:r>
      <w:r>
        <w:rPr>
          <w:rFonts w:ascii="宋体" w:hAnsi="宋体" w:eastAsia="宋体" w:cs="Times New Roman"/>
          <w:sz w:val="24"/>
          <w:szCs w:val="24"/>
        </w:rPr>
        <w:t xml:space="preserve">在收到投标人的书面质疑后七个工作日内作出书面答复，但答复的内容不得涉及商业秘密。                       </w:t>
      </w:r>
    </w:p>
    <w:p w14:paraId="7E839217">
      <w:pPr>
        <w:spacing w:line="400" w:lineRule="exact"/>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2）对招标文件提出的质疑，依法通过澄清或者修改可以继续开展采购活动的，澄清或者修改招标文件后继续开展采购活动；否则应当修改招标文件后重新开展采购活动。</w:t>
      </w:r>
    </w:p>
    <w:p w14:paraId="0049F7D3">
      <w:pPr>
        <w:spacing w:line="400" w:lineRule="exact"/>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3）对采购过程、中标或者成交结果提出的质疑，合格投标人符合法定数量时，可以从合格的中标候选人中另行确定中标、成交投标人的，应当依法另行确定中标投标人；否则应当重新开展采购活动。</w:t>
      </w:r>
    </w:p>
    <w:p w14:paraId="6D9014F0">
      <w:pPr>
        <w:spacing w:line="400" w:lineRule="exact"/>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质疑答复导致中标、成交结果改变的，招标人或者代理机构应当将有关情况书面报告主管部门。</w:t>
      </w:r>
    </w:p>
    <w:p w14:paraId="19689A46">
      <w:pPr>
        <w:spacing w:line="400" w:lineRule="exact"/>
        <w:ind w:firstLine="480" w:firstLineChars="200"/>
        <w:jc w:val="left"/>
        <w:rPr>
          <w:rFonts w:ascii="宋体" w:hAnsi="宋体" w:eastAsia="宋体" w:cs="Times New Roman"/>
          <w:sz w:val="24"/>
          <w:szCs w:val="24"/>
        </w:rPr>
      </w:pPr>
      <w:r>
        <w:rPr>
          <w:rFonts w:ascii="宋体" w:hAnsi="宋体" w:eastAsia="宋体" w:cs="Times New Roman"/>
          <w:sz w:val="24"/>
          <w:szCs w:val="24"/>
        </w:rPr>
        <w:t>2.质疑不成立的处理</w:t>
      </w:r>
    </w:p>
    <w:p w14:paraId="403D3DC2">
      <w:pPr>
        <w:spacing w:line="400" w:lineRule="exact"/>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若质疑不成立，或者成立未对中标、成交结果构成影响的，继续开展采购活动。</w:t>
      </w:r>
    </w:p>
    <w:p w14:paraId="5AE82432">
      <w:pPr>
        <w:spacing w:line="400" w:lineRule="exact"/>
        <w:ind w:firstLine="480" w:firstLineChars="200"/>
        <w:jc w:val="left"/>
        <w:rPr>
          <w:rFonts w:ascii="宋体" w:hAnsi="宋体" w:eastAsia="宋体" w:cs="Times New Roman"/>
          <w:sz w:val="24"/>
          <w:szCs w:val="24"/>
        </w:rPr>
      </w:pPr>
      <w:r>
        <w:rPr>
          <w:rFonts w:ascii="宋体" w:hAnsi="宋体" w:eastAsia="宋体" w:cs="Times New Roman"/>
          <w:sz w:val="24"/>
          <w:szCs w:val="24"/>
        </w:rPr>
        <w:t xml:space="preserve">3.虚假质疑的处理          </w:t>
      </w:r>
    </w:p>
    <w:p w14:paraId="3C79F48E">
      <w:pPr>
        <w:spacing w:line="400" w:lineRule="exact"/>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1）投标人提出书面质疑必须有理、有据，不得恶意质疑或提交虚假质疑。否则，一经查实，</w:t>
      </w:r>
      <w:r>
        <w:rPr>
          <w:rFonts w:hint="eastAsia" w:ascii="宋体" w:hAnsi="宋体" w:eastAsia="宋体" w:cs="Times New Roman"/>
          <w:sz w:val="24"/>
          <w:szCs w:val="24"/>
        </w:rPr>
        <w:t>招标人</w:t>
      </w:r>
      <w:r>
        <w:rPr>
          <w:rFonts w:ascii="宋体" w:hAnsi="宋体" w:eastAsia="宋体" w:cs="Times New Roman"/>
          <w:sz w:val="24"/>
          <w:szCs w:val="24"/>
        </w:rPr>
        <w:t>有权依据有关规定，报请</w:t>
      </w:r>
      <w:r>
        <w:rPr>
          <w:rFonts w:hint="eastAsia" w:ascii="宋体" w:hAnsi="宋体" w:eastAsia="宋体" w:cs="Times New Roman"/>
          <w:sz w:val="24"/>
          <w:szCs w:val="24"/>
        </w:rPr>
        <w:t>主</w:t>
      </w:r>
      <w:r>
        <w:rPr>
          <w:rFonts w:ascii="宋体" w:hAnsi="宋体" w:eastAsia="宋体" w:cs="Times New Roman"/>
          <w:sz w:val="24"/>
          <w:szCs w:val="24"/>
        </w:rPr>
        <w:t>管或监管部门对该投标人进行相应的行政处罚。</w:t>
      </w:r>
    </w:p>
    <w:p w14:paraId="367927BA">
      <w:pPr>
        <w:spacing w:line="400" w:lineRule="exact"/>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2）在江苏省范围内一年累计三次以上质疑，均查无实据的投标人将按失信行为记入该注册投标人诚信档案中。</w:t>
      </w:r>
    </w:p>
    <w:p w14:paraId="6233893C">
      <w:pPr>
        <w:spacing w:line="360" w:lineRule="auto"/>
        <w:jc w:val="center"/>
        <w:rPr>
          <w:rFonts w:hint="eastAsia" w:ascii="宋体" w:hAnsi="宋体" w:eastAsia="宋体" w:cs="Times New Roman"/>
          <w:b/>
          <w:szCs w:val="21"/>
          <w:lang w:val="en-GB"/>
        </w:rPr>
      </w:pPr>
      <w:r>
        <w:rPr>
          <w:rFonts w:hint="eastAsia" w:ascii="宋体" w:hAnsi="宋体" w:eastAsia="宋体" w:cs="仿宋"/>
          <w:sz w:val="24"/>
          <w:szCs w:val="24"/>
        </w:rPr>
        <w:br w:type="page"/>
      </w:r>
      <w:r>
        <w:rPr>
          <w:rFonts w:hint="eastAsia" w:ascii="Times New Roman" w:hAnsi="Times New Roman" w:eastAsia="宋体" w:cs="Times New Roman"/>
          <w:b/>
          <w:bCs/>
          <w:spacing w:val="15"/>
          <w:sz w:val="36"/>
          <w:szCs w:val="36"/>
        </w:rPr>
        <w:t>第七部分</w:t>
      </w:r>
      <w:bookmarkStart w:id="46" w:name="_Toc19289"/>
      <w:bookmarkStart w:id="47" w:name="_二、投标承诺函"/>
      <w:bookmarkStart w:id="48" w:name="_Toc3779"/>
      <w:bookmarkStart w:id="49" w:name="_一、法定代表人授权书"/>
      <w:r>
        <w:rPr>
          <w:rFonts w:hint="eastAsia" w:ascii="Times New Roman" w:hAnsi="Times New Roman" w:eastAsia="宋体" w:cs="Times New Roman"/>
          <w:b/>
          <w:bCs/>
          <w:spacing w:val="15"/>
          <w:sz w:val="36"/>
          <w:szCs w:val="36"/>
        </w:rPr>
        <w:t xml:space="preserve">  投标文件格式</w:t>
      </w:r>
    </w:p>
    <w:p w14:paraId="655B13FE">
      <w:pPr>
        <w:pStyle w:val="4"/>
        <w:rPr>
          <w:rFonts w:hint="eastAsia" w:cs="Times New Roman"/>
        </w:rPr>
      </w:pPr>
      <w:r>
        <w:rPr>
          <w:rFonts w:hint="eastAsia" w:cs="Times New Roman"/>
        </w:rPr>
        <w:t>投标资料目录</w:t>
      </w:r>
    </w:p>
    <w:tbl>
      <w:tblPr>
        <w:tblStyle w:val="8"/>
        <w:tblW w:w="101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2524"/>
        <w:gridCol w:w="2792"/>
        <w:gridCol w:w="1530"/>
        <w:gridCol w:w="2552"/>
      </w:tblGrid>
      <w:tr w14:paraId="23A64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33" w:type="dxa"/>
            <w:noWrap w:val="0"/>
            <w:vAlign w:val="center"/>
          </w:tcPr>
          <w:p w14:paraId="5B5DB2EB">
            <w:pPr>
              <w:tabs>
                <w:tab w:val="left" w:pos="3375"/>
              </w:tabs>
              <w:autoSpaceDE w:val="0"/>
              <w:autoSpaceDN w:val="0"/>
              <w:adjustRightInd w:val="0"/>
              <w:snapToGrid w:val="0"/>
              <w:jc w:val="center"/>
              <w:rPr>
                <w:rFonts w:hint="eastAsia" w:ascii="宋体" w:hAnsi="宋体" w:eastAsia="宋体" w:cs="Times New Roman"/>
                <w:szCs w:val="21"/>
              </w:rPr>
            </w:pPr>
            <w:r>
              <w:rPr>
                <w:rFonts w:hint="eastAsia" w:ascii="宋体" w:hAnsi="宋体" w:eastAsia="宋体" w:cs="Times New Roman"/>
                <w:szCs w:val="21"/>
              </w:rPr>
              <w:t>序号</w:t>
            </w:r>
          </w:p>
        </w:tc>
        <w:tc>
          <w:tcPr>
            <w:tcW w:w="2524" w:type="dxa"/>
            <w:noWrap w:val="0"/>
            <w:vAlign w:val="center"/>
          </w:tcPr>
          <w:p w14:paraId="1C575313">
            <w:pPr>
              <w:tabs>
                <w:tab w:val="left" w:pos="3375"/>
              </w:tabs>
              <w:autoSpaceDE w:val="0"/>
              <w:autoSpaceDN w:val="0"/>
              <w:adjustRightInd w:val="0"/>
              <w:snapToGrid w:val="0"/>
              <w:jc w:val="center"/>
              <w:rPr>
                <w:rFonts w:hint="eastAsia" w:ascii="宋体" w:hAnsi="宋体" w:eastAsia="宋体" w:cs="Times New Roman"/>
                <w:szCs w:val="21"/>
              </w:rPr>
            </w:pPr>
            <w:r>
              <w:rPr>
                <w:rFonts w:hint="eastAsia" w:ascii="宋体" w:hAnsi="宋体" w:eastAsia="宋体" w:cs="Times New Roman"/>
                <w:szCs w:val="21"/>
              </w:rPr>
              <w:t>招标文件要求</w:t>
            </w:r>
          </w:p>
        </w:tc>
        <w:tc>
          <w:tcPr>
            <w:tcW w:w="2792" w:type="dxa"/>
            <w:noWrap w:val="0"/>
            <w:vAlign w:val="center"/>
          </w:tcPr>
          <w:p w14:paraId="7366799E">
            <w:pPr>
              <w:tabs>
                <w:tab w:val="left" w:pos="3375"/>
              </w:tabs>
              <w:autoSpaceDE w:val="0"/>
              <w:autoSpaceDN w:val="0"/>
              <w:adjustRightInd w:val="0"/>
              <w:snapToGrid w:val="0"/>
              <w:jc w:val="center"/>
              <w:rPr>
                <w:rFonts w:hint="eastAsia" w:ascii="宋体" w:hAnsi="宋体" w:eastAsia="宋体" w:cs="Times New Roman"/>
                <w:szCs w:val="21"/>
              </w:rPr>
            </w:pPr>
            <w:r>
              <w:rPr>
                <w:rFonts w:hint="eastAsia" w:ascii="宋体" w:hAnsi="宋体" w:eastAsia="宋体" w:cs="Times New Roman"/>
                <w:szCs w:val="21"/>
              </w:rPr>
              <w:t>证明材料名称</w:t>
            </w:r>
          </w:p>
        </w:tc>
        <w:tc>
          <w:tcPr>
            <w:tcW w:w="1530" w:type="dxa"/>
            <w:noWrap w:val="0"/>
            <w:vAlign w:val="center"/>
          </w:tcPr>
          <w:p w14:paraId="7705767F">
            <w:pPr>
              <w:tabs>
                <w:tab w:val="left" w:pos="3375"/>
              </w:tabs>
              <w:autoSpaceDE w:val="0"/>
              <w:autoSpaceDN w:val="0"/>
              <w:adjustRightInd w:val="0"/>
              <w:snapToGrid w:val="0"/>
              <w:jc w:val="center"/>
              <w:rPr>
                <w:rFonts w:hint="eastAsia" w:ascii="宋体" w:hAnsi="宋体" w:eastAsia="宋体" w:cs="Times New Roman"/>
                <w:szCs w:val="21"/>
              </w:rPr>
            </w:pPr>
            <w:r>
              <w:rPr>
                <w:rFonts w:hint="eastAsia" w:ascii="宋体" w:hAnsi="宋体" w:eastAsia="宋体" w:cs="Times New Roman"/>
                <w:szCs w:val="21"/>
              </w:rPr>
              <w:t>响应文件位置</w:t>
            </w:r>
          </w:p>
        </w:tc>
        <w:tc>
          <w:tcPr>
            <w:tcW w:w="2552" w:type="dxa"/>
            <w:noWrap w:val="0"/>
            <w:vAlign w:val="center"/>
          </w:tcPr>
          <w:p w14:paraId="0C3E706F">
            <w:pPr>
              <w:tabs>
                <w:tab w:val="left" w:pos="3375"/>
              </w:tabs>
              <w:autoSpaceDE w:val="0"/>
              <w:autoSpaceDN w:val="0"/>
              <w:adjustRightInd w:val="0"/>
              <w:snapToGrid w:val="0"/>
              <w:jc w:val="center"/>
              <w:rPr>
                <w:rFonts w:hint="eastAsia" w:ascii="宋体" w:hAnsi="宋体" w:eastAsia="宋体" w:cs="Times New Roman"/>
                <w:szCs w:val="21"/>
              </w:rPr>
            </w:pPr>
            <w:r>
              <w:rPr>
                <w:rFonts w:hint="eastAsia" w:ascii="宋体" w:hAnsi="宋体" w:eastAsia="宋体" w:cs="Times New Roman"/>
                <w:szCs w:val="21"/>
              </w:rPr>
              <w:t>说  明</w:t>
            </w:r>
          </w:p>
        </w:tc>
      </w:tr>
      <w:tr w14:paraId="2063F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33" w:type="dxa"/>
            <w:noWrap w:val="0"/>
            <w:vAlign w:val="center"/>
          </w:tcPr>
          <w:p w14:paraId="1773E9FA">
            <w:pPr>
              <w:tabs>
                <w:tab w:val="left" w:pos="3375"/>
              </w:tabs>
              <w:autoSpaceDE w:val="0"/>
              <w:autoSpaceDN w:val="0"/>
              <w:adjustRightInd w:val="0"/>
              <w:snapToGrid w:val="0"/>
              <w:jc w:val="center"/>
              <w:rPr>
                <w:rFonts w:hint="eastAsia" w:ascii="宋体" w:hAnsi="宋体" w:eastAsia="宋体" w:cs="Times New Roman"/>
                <w:szCs w:val="21"/>
              </w:rPr>
            </w:pPr>
            <w:r>
              <w:rPr>
                <w:rFonts w:hint="eastAsia" w:ascii="宋体" w:hAnsi="宋体" w:eastAsia="宋体" w:cs="Times New Roman"/>
                <w:szCs w:val="21"/>
              </w:rPr>
              <w:t>1</w:t>
            </w:r>
          </w:p>
        </w:tc>
        <w:tc>
          <w:tcPr>
            <w:tcW w:w="2524" w:type="dxa"/>
            <w:noWrap w:val="0"/>
            <w:vAlign w:val="center"/>
          </w:tcPr>
          <w:p w14:paraId="60188524">
            <w:pPr>
              <w:tabs>
                <w:tab w:val="left" w:pos="3375"/>
              </w:tabs>
              <w:autoSpaceDE w:val="0"/>
              <w:autoSpaceDN w:val="0"/>
              <w:adjustRightInd w:val="0"/>
              <w:snapToGrid w:val="0"/>
              <w:jc w:val="center"/>
              <w:rPr>
                <w:rFonts w:hint="eastAsia" w:ascii="宋体" w:hAnsi="宋体" w:eastAsia="宋体" w:cs="Times New Roman"/>
                <w:szCs w:val="21"/>
              </w:rPr>
            </w:pPr>
            <w:r>
              <w:rPr>
                <w:rFonts w:hint="eastAsia" w:ascii="宋体" w:hAnsi="宋体" w:eastAsia="宋体" w:cs="Times New Roman"/>
                <w:szCs w:val="21"/>
              </w:rPr>
              <w:t>封面</w:t>
            </w:r>
          </w:p>
        </w:tc>
        <w:tc>
          <w:tcPr>
            <w:tcW w:w="2792" w:type="dxa"/>
            <w:noWrap w:val="0"/>
            <w:vAlign w:val="center"/>
          </w:tcPr>
          <w:p w14:paraId="72CCEEEB">
            <w:pPr>
              <w:tabs>
                <w:tab w:val="left" w:pos="3375"/>
              </w:tabs>
              <w:autoSpaceDE w:val="0"/>
              <w:autoSpaceDN w:val="0"/>
              <w:adjustRightInd w:val="0"/>
              <w:snapToGrid w:val="0"/>
              <w:jc w:val="center"/>
              <w:rPr>
                <w:rFonts w:ascii="宋体" w:hAnsi="宋体" w:eastAsia="宋体" w:cs="Times New Roman"/>
                <w:szCs w:val="21"/>
              </w:rPr>
            </w:pPr>
          </w:p>
        </w:tc>
        <w:tc>
          <w:tcPr>
            <w:tcW w:w="1530" w:type="dxa"/>
            <w:noWrap w:val="0"/>
            <w:vAlign w:val="center"/>
          </w:tcPr>
          <w:p w14:paraId="2EABFB1E">
            <w:pPr>
              <w:tabs>
                <w:tab w:val="left" w:pos="3375"/>
              </w:tabs>
              <w:autoSpaceDE w:val="0"/>
              <w:autoSpaceDN w:val="0"/>
              <w:adjustRightInd w:val="0"/>
              <w:snapToGrid w:val="0"/>
              <w:jc w:val="center"/>
              <w:rPr>
                <w:rFonts w:ascii="宋体" w:hAnsi="宋体" w:eastAsia="宋体" w:cs="Times New Roman"/>
                <w:szCs w:val="21"/>
              </w:rPr>
            </w:pPr>
            <w:r>
              <w:rPr>
                <w:rFonts w:ascii="宋体" w:hAnsi="宋体" w:eastAsia="宋体" w:cs="Times New Roman"/>
                <w:szCs w:val="21"/>
              </w:rPr>
              <w:t>第    页</w:t>
            </w:r>
          </w:p>
        </w:tc>
        <w:tc>
          <w:tcPr>
            <w:tcW w:w="2552" w:type="dxa"/>
            <w:noWrap w:val="0"/>
            <w:vAlign w:val="center"/>
          </w:tcPr>
          <w:p w14:paraId="5815E29F">
            <w:pPr>
              <w:tabs>
                <w:tab w:val="left" w:pos="3375"/>
              </w:tabs>
              <w:autoSpaceDE w:val="0"/>
              <w:autoSpaceDN w:val="0"/>
              <w:adjustRightInd w:val="0"/>
              <w:snapToGrid w:val="0"/>
              <w:jc w:val="center"/>
              <w:rPr>
                <w:rFonts w:ascii="宋体" w:hAnsi="宋体" w:eastAsia="宋体" w:cs="Times New Roman"/>
                <w:szCs w:val="21"/>
              </w:rPr>
            </w:pPr>
            <w:r>
              <w:rPr>
                <w:rFonts w:ascii="宋体" w:hAnsi="宋体" w:eastAsia="宋体" w:cs="Times New Roman"/>
                <w:szCs w:val="21"/>
              </w:rPr>
              <w:t>格式</w:t>
            </w:r>
            <w:r>
              <w:rPr>
                <w:rFonts w:hint="eastAsia" w:ascii="宋体" w:hAnsi="宋体" w:eastAsia="宋体" w:cs="Times New Roman"/>
                <w:szCs w:val="21"/>
              </w:rPr>
              <w:t>见附件</w:t>
            </w:r>
          </w:p>
        </w:tc>
      </w:tr>
      <w:tr w14:paraId="660CF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33" w:type="dxa"/>
            <w:noWrap w:val="0"/>
            <w:vAlign w:val="center"/>
          </w:tcPr>
          <w:p w14:paraId="13E71259">
            <w:pPr>
              <w:tabs>
                <w:tab w:val="left" w:pos="3375"/>
              </w:tabs>
              <w:autoSpaceDE w:val="0"/>
              <w:autoSpaceDN w:val="0"/>
              <w:adjustRightInd w:val="0"/>
              <w:snapToGrid w:val="0"/>
              <w:jc w:val="center"/>
              <w:rPr>
                <w:rFonts w:hint="eastAsia" w:ascii="宋体" w:hAnsi="宋体" w:eastAsia="宋体" w:cs="Times New Roman"/>
                <w:szCs w:val="21"/>
              </w:rPr>
            </w:pPr>
            <w:r>
              <w:rPr>
                <w:rFonts w:ascii="宋体" w:hAnsi="宋体" w:eastAsia="宋体" w:cs="Times New Roman"/>
                <w:szCs w:val="21"/>
              </w:rPr>
              <w:t>2</w:t>
            </w:r>
          </w:p>
        </w:tc>
        <w:tc>
          <w:tcPr>
            <w:tcW w:w="2524" w:type="dxa"/>
            <w:noWrap w:val="0"/>
            <w:vAlign w:val="center"/>
          </w:tcPr>
          <w:p w14:paraId="37FA33F5">
            <w:pPr>
              <w:tabs>
                <w:tab w:val="left" w:pos="3375"/>
              </w:tabs>
              <w:autoSpaceDE w:val="0"/>
              <w:autoSpaceDN w:val="0"/>
              <w:adjustRightInd w:val="0"/>
              <w:snapToGrid w:val="0"/>
              <w:jc w:val="center"/>
              <w:rPr>
                <w:rFonts w:ascii="宋体" w:hAnsi="宋体" w:eastAsia="宋体" w:cs="Times New Roman"/>
                <w:szCs w:val="21"/>
              </w:rPr>
            </w:pPr>
            <w:r>
              <w:rPr>
                <w:rFonts w:hint="eastAsia" w:ascii="宋体" w:hAnsi="宋体" w:eastAsia="宋体" w:cs="Times New Roman"/>
                <w:szCs w:val="21"/>
              </w:rPr>
              <w:t>营业执照</w:t>
            </w:r>
          </w:p>
        </w:tc>
        <w:tc>
          <w:tcPr>
            <w:tcW w:w="2792" w:type="dxa"/>
            <w:noWrap w:val="0"/>
            <w:vAlign w:val="center"/>
          </w:tcPr>
          <w:p w14:paraId="5BAA595A">
            <w:pPr>
              <w:tabs>
                <w:tab w:val="left" w:pos="3375"/>
              </w:tabs>
              <w:autoSpaceDE w:val="0"/>
              <w:autoSpaceDN w:val="0"/>
              <w:adjustRightInd w:val="0"/>
              <w:snapToGrid w:val="0"/>
              <w:jc w:val="center"/>
              <w:rPr>
                <w:rFonts w:ascii="宋体" w:hAnsi="宋体" w:eastAsia="宋体" w:cs="Times New Roman"/>
                <w:szCs w:val="21"/>
              </w:rPr>
            </w:pPr>
          </w:p>
        </w:tc>
        <w:tc>
          <w:tcPr>
            <w:tcW w:w="1530" w:type="dxa"/>
            <w:noWrap w:val="0"/>
            <w:vAlign w:val="center"/>
          </w:tcPr>
          <w:p w14:paraId="09AA3190">
            <w:pPr>
              <w:tabs>
                <w:tab w:val="left" w:pos="3375"/>
              </w:tabs>
              <w:autoSpaceDE w:val="0"/>
              <w:autoSpaceDN w:val="0"/>
              <w:adjustRightInd w:val="0"/>
              <w:snapToGrid w:val="0"/>
              <w:jc w:val="center"/>
              <w:rPr>
                <w:rFonts w:ascii="宋体" w:hAnsi="宋体" w:eastAsia="宋体" w:cs="Times New Roman"/>
                <w:szCs w:val="21"/>
              </w:rPr>
            </w:pPr>
            <w:r>
              <w:rPr>
                <w:rFonts w:ascii="宋体" w:hAnsi="宋体" w:eastAsia="宋体" w:cs="Times New Roman"/>
                <w:szCs w:val="21"/>
              </w:rPr>
              <w:t>第    页</w:t>
            </w:r>
          </w:p>
        </w:tc>
        <w:tc>
          <w:tcPr>
            <w:tcW w:w="2552" w:type="dxa"/>
            <w:noWrap w:val="0"/>
            <w:vAlign w:val="center"/>
          </w:tcPr>
          <w:p w14:paraId="6DD1D2FF">
            <w:pPr>
              <w:tabs>
                <w:tab w:val="left" w:pos="3375"/>
              </w:tabs>
              <w:autoSpaceDE w:val="0"/>
              <w:autoSpaceDN w:val="0"/>
              <w:adjustRightInd w:val="0"/>
              <w:snapToGrid w:val="0"/>
              <w:jc w:val="center"/>
              <w:rPr>
                <w:rFonts w:ascii="宋体" w:hAnsi="宋体" w:eastAsia="宋体" w:cs="Times New Roman"/>
                <w:szCs w:val="21"/>
              </w:rPr>
            </w:pPr>
          </w:p>
        </w:tc>
      </w:tr>
      <w:tr w14:paraId="4529E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733" w:type="dxa"/>
            <w:noWrap w:val="0"/>
            <w:vAlign w:val="center"/>
          </w:tcPr>
          <w:p w14:paraId="3E45D7FC">
            <w:pPr>
              <w:tabs>
                <w:tab w:val="left" w:pos="3375"/>
              </w:tabs>
              <w:autoSpaceDE w:val="0"/>
              <w:autoSpaceDN w:val="0"/>
              <w:adjustRightInd w:val="0"/>
              <w:snapToGrid w:val="0"/>
              <w:jc w:val="center"/>
              <w:rPr>
                <w:rFonts w:hint="eastAsia" w:ascii="宋体" w:hAnsi="宋体" w:eastAsia="宋体" w:cs="Times New Roman"/>
                <w:szCs w:val="21"/>
              </w:rPr>
            </w:pPr>
            <w:r>
              <w:rPr>
                <w:rFonts w:hint="eastAsia" w:ascii="宋体" w:hAnsi="宋体" w:eastAsia="宋体" w:cs="Times New Roman"/>
                <w:szCs w:val="21"/>
              </w:rPr>
              <w:t>3</w:t>
            </w:r>
          </w:p>
        </w:tc>
        <w:tc>
          <w:tcPr>
            <w:tcW w:w="2524" w:type="dxa"/>
            <w:noWrap w:val="0"/>
            <w:vAlign w:val="center"/>
          </w:tcPr>
          <w:p w14:paraId="65CDC385">
            <w:pPr>
              <w:tabs>
                <w:tab w:val="left" w:pos="3375"/>
              </w:tabs>
              <w:autoSpaceDE w:val="0"/>
              <w:autoSpaceDN w:val="0"/>
              <w:adjustRightInd w:val="0"/>
              <w:snapToGrid w:val="0"/>
              <w:jc w:val="center"/>
              <w:rPr>
                <w:rFonts w:hint="eastAsia" w:ascii="宋体" w:hAnsi="宋体" w:eastAsia="宋体" w:cs="Times New Roman"/>
                <w:szCs w:val="21"/>
              </w:rPr>
            </w:pPr>
            <w:r>
              <w:rPr>
                <w:rFonts w:hint="eastAsia" w:ascii="宋体" w:hAnsi="宋体" w:eastAsia="宋体" w:cs="Times New Roman"/>
                <w:szCs w:val="21"/>
              </w:rPr>
              <w:t>诚信承诺函</w:t>
            </w:r>
          </w:p>
        </w:tc>
        <w:tc>
          <w:tcPr>
            <w:tcW w:w="2792" w:type="dxa"/>
            <w:noWrap w:val="0"/>
            <w:vAlign w:val="center"/>
          </w:tcPr>
          <w:p w14:paraId="1A73E58C">
            <w:pPr>
              <w:tabs>
                <w:tab w:val="left" w:pos="3375"/>
              </w:tabs>
              <w:autoSpaceDE w:val="0"/>
              <w:autoSpaceDN w:val="0"/>
              <w:adjustRightInd w:val="0"/>
              <w:snapToGrid w:val="0"/>
              <w:jc w:val="center"/>
              <w:rPr>
                <w:rFonts w:hint="eastAsia" w:ascii="宋体" w:hAnsi="宋体" w:eastAsia="宋体" w:cs="Times New Roman"/>
                <w:szCs w:val="21"/>
              </w:rPr>
            </w:pPr>
          </w:p>
        </w:tc>
        <w:tc>
          <w:tcPr>
            <w:tcW w:w="1530" w:type="dxa"/>
            <w:noWrap w:val="0"/>
            <w:vAlign w:val="center"/>
          </w:tcPr>
          <w:p w14:paraId="72B9D5C3">
            <w:pPr>
              <w:tabs>
                <w:tab w:val="left" w:pos="3375"/>
              </w:tabs>
              <w:autoSpaceDE w:val="0"/>
              <w:autoSpaceDN w:val="0"/>
              <w:adjustRightInd w:val="0"/>
              <w:snapToGrid w:val="0"/>
              <w:jc w:val="center"/>
              <w:rPr>
                <w:rFonts w:hint="eastAsia" w:ascii="宋体" w:hAnsi="宋体" w:eastAsia="宋体" w:cs="Times New Roman"/>
                <w:szCs w:val="21"/>
              </w:rPr>
            </w:pPr>
            <w:r>
              <w:rPr>
                <w:rFonts w:hint="eastAsia" w:ascii="宋体" w:hAnsi="宋体" w:eastAsia="宋体" w:cs="Times New Roman"/>
                <w:szCs w:val="21"/>
              </w:rPr>
              <w:t>第    页</w:t>
            </w:r>
          </w:p>
        </w:tc>
        <w:tc>
          <w:tcPr>
            <w:tcW w:w="2552" w:type="dxa"/>
            <w:noWrap w:val="0"/>
            <w:vAlign w:val="center"/>
          </w:tcPr>
          <w:p w14:paraId="6C9E065F">
            <w:pPr>
              <w:tabs>
                <w:tab w:val="left" w:pos="3375"/>
              </w:tabs>
              <w:autoSpaceDE w:val="0"/>
              <w:autoSpaceDN w:val="0"/>
              <w:adjustRightInd w:val="0"/>
              <w:snapToGrid w:val="0"/>
              <w:jc w:val="center"/>
              <w:rPr>
                <w:rFonts w:hint="eastAsia" w:ascii="宋体" w:hAnsi="宋体" w:eastAsia="宋体" w:cs="Times New Roman"/>
                <w:szCs w:val="21"/>
              </w:rPr>
            </w:pPr>
            <w:r>
              <w:rPr>
                <w:rFonts w:ascii="宋体" w:hAnsi="宋体" w:eastAsia="宋体" w:cs="Times New Roman"/>
                <w:szCs w:val="21"/>
              </w:rPr>
              <w:t>格式</w:t>
            </w:r>
            <w:r>
              <w:rPr>
                <w:rFonts w:hint="eastAsia" w:ascii="宋体" w:hAnsi="宋体" w:eastAsia="宋体" w:cs="Times New Roman"/>
                <w:szCs w:val="21"/>
              </w:rPr>
              <w:t>见附件</w:t>
            </w:r>
          </w:p>
        </w:tc>
      </w:tr>
      <w:tr w14:paraId="17E79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733" w:type="dxa"/>
            <w:noWrap w:val="0"/>
            <w:vAlign w:val="center"/>
          </w:tcPr>
          <w:p w14:paraId="61414D89">
            <w:pPr>
              <w:tabs>
                <w:tab w:val="left" w:pos="3375"/>
              </w:tabs>
              <w:autoSpaceDE w:val="0"/>
              <w:autoSpaceDN w:val="0"/>
              <w:adjustRightInd w:val="0"/>
              <w:snapToGrid w:val="0"/>
              <w:jc w:val="center"/>
              <w:rPr>
                <w:rFonts w:hint="eastAsia" w:ascii="宋体" w:hAnsi="宋体" w:eastAsia="宋体" w:cs="Times New Roman"/>
                <w:szCs w:val="21"/>
              </w:rPr>
            </w:pPr>
            <w:r>
              <w:rPr>
                <w:rFonts w:hint="eastAsia" w:ascii="宋体" w:hAnsi="宋体" w:eastAsia="宋体" w:cs="Times New Roman"/>
                <w:szCs w:val="21"/>
              </w:rPr>
              <w:t>4</w:t>
            </w:r>
          </w:p>
        </w:tc>
        <w:tc>
          <w:tcPr>
            <w:tcW w:w="2524" w:type="dxa"/>
            <w:noWrap w:val="0"/>
            <w:vAlign w:val="center"/>
          </w:tcPr>
          <w:p w14:paraId="79504DDB">
            <w:pPr>
              <w:tabs>
                <w:tab w:val="left" w:pos="3375"/>
              </w:tabs>
              <w:autoSpaceDE w:val="0"/>
              <w:autoSpaceDN w:val="0"/>
              <w:adjustRightInd w:val="0"/>
              <w:snapToGrid w:val="0"/>
              <w:jc w:val="center"/>
              <w:rPr>
                <w:rFonts w:hint="eastAsia" w:ascii="宋体" w:hAnsi="宋体" w:eastAsia="宋体" w:cs="Times New Roman"/>
                <w:szCs w:val="21"/>
              </w:rPr>
            </w:pPr>
            <w:r>
              <w:rPr>
                <w:rFonts w:hint="eastAsia" w:ascii="宋体" w:hAnsi="宋体" w:eastAsia="宋体" w:cs="Times New Roman"/>
                <w:szCs w:val="21"/>
              </w:rPr>
              <w:t>投标人情况一览表</w:t>
            </w:r>
          </w:p>
        </w:tc>
        <w:tc>
          <w:tcPr>
            <w:tcW w:w="2792" w:type="dxa"/>
            <w:noWrap w:val="0"/>
            <w:vAlign w:val="center"/>
          </w:tcPr>
          <w:p w14:paraId="32795817">
            <w:pPr>
              <w:tabs>
                <w:tab w:val="left" w:pos="3375"/>
              </w:tabs>
              <w:autoSpaceDE w:val="0"/>
              <w:autoSpaceDN w:val="0"/>
              <w:adjustRightInd w:val="0"/>
              <w:snapToGrid w:val="0"/>
              <w:jc w:val="center"/>
              <w:rPr>
                <w:rFonts w:hint="eastAsia" w:ascii="宋体" w:hAnsi="宋体" w:eastAsia="宋体" w:cs="Times New Roman"/>
                <w:szCs w:val="21"/>
              </w:rPr>
            </w:pPr>
          </w:p>
        </w:tc>
        <w:tc>
          <w:tcPr>
            <w:tcW w:w="1530" w:type="dxa"/>
            <w:noWrap w:val="0"/>
            <w:vAlign w:val="center"/>
          </w:tcPr>
          <w:p w14:paraId="1869C350">
            <w:pPr>
              <w:tabs>
                <w:tab w:val="left" w:pos="3375"/>
              </w:tabs>
              <w:autoSpaceDE w:val="0"/>
              <w:autoSpaceDN w:val="0"/>
              <w:adjustRightInd w:val="0"/>
              <w:snapToGrid w:val="0"/>
              <w:jc w:val="center"/>
              <w:rPr>
                <w:rFonts w:hint="eastAsia" w:ascii="宋体" w:hAnsi="宋体" w:eastAsia="宋体" w:cs="Times New Roman"/>
                <w:szCs w:val="21"/>
              </w:rPr>
            </w:pPr>
            <w:r>
              <w:rPr>
                <w:rFonts w:hint="eastAsia" w:ascii="宋体" w:hAnsi="宋体" w:eastAsia="宋体" w:cs="Times New Roman"/>
                <w:szCs w:val="21"/>
              </w:rPr>
              <w:t>第    页</w:t>
            </w:r>
          </w:p>
        </w:tc>
        <w:tc>
          <w:tcPr>
            <w:tcW w:w="2552" w:type="dxa"/>
            <w:noWrap w:val="0"/>
            <w:vAlign w:val="center"/>
          </w:tcPr>
          <w:p w14:paraId="2BE75C14">
            <w:pPr>
              <w:tabs>
                <w:tab w:val="left" w:pos="3375"/>
              </w:tabs>
              <w:autoSpaceDE w:val="0"/>
              <w:autoSpaceDN w:val="0"/>
              <w:adjustRightInd w:val="0"/>
              <w:snapToGrid w:val="0"/>
              <w:jc w:val="center"/>
              <w:rPr>
                <w:rFonts w:ascii="宋体" w:hAnsi="宋体" w:eastAsia="宋体" w:cs="Times New Roman"/>
                <w:szCs w:val="21"/>
              </w:rPr>
            </w:pPr>
            <w:r>
              <w:rPr>
                <w:rFonts w:hint="eastAsia" w:ascii="宋体" w:hAnsi="宋体" w:eastAsia="宋体" w:cs="Times New Roman"/>
                <w:szCs w:val="21"/>
              </w:rPr>
              <w:t>格式见附件</w:t>
            </w:r>
          </w:p>
        </w:tc>
      </w:tr>
      <w:tr w14:paraId="52BE6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33" w:type="dxa"/>
            <w:noWrap w:val="0"/>
            <w:vAlign w:val="center"/>
          </w:tcPr>
          <w:p w14:paraId="39795686">
            <w:pPr>
              <w:tabs>
                <w:tab w:val="left" w:pos="3375"/>
              </w:tabs>
              <w:autoSpaceDE w:val="0"/>
              <w:autoSpaceDN w:val="0"/>
              <w:adjustRightInd w:val="0"/>
              <w:snapToGrid w:val="0"/>
              <w:jc w:val="center"/>
              <w:rPr>
                <w:rFonts w:hint="eastAsia" w:ascii="宋体" w:hAnsi="宋体" w:eastAsia="宋体" w:cs="Times New Roman"/>
                <w:szCs w:val="21"/>
              </w:rPr>
            </w:pPr>
            <w:r>
              <w:rPr>
                <w:rFonts w:hint="eastAsia" w:ascii="宋体" w:hAnsi="宋体" w:eastAsia="宋体" w:cs="Times New Roman"/>
                <w:szCs w:val="21"/>
              </w:rPr>
              <w:t>5</w:t>
            </w:r>
          </w:p>
        </w:tc>
        <w:tc>
          <w:tcPr>
            <w:tcW w:w="2524" w:type="dxa"/>
            <w:noWrap w:val="0"/>
            <w:vAlign w:val="center"/>
          </w:tcPr>
          <w:p w14:paraId="727DE7EC">
            <w:pPr>
              <w:tabs>
                <w:tab w:val="left" w:pos="3375"/>
              </w:tabs>
              <w:autoSpaceDE w:val="0"/>
              <w:autoSpaceDN w:val="0"/>
              <w:adjustRightInd w:val="0"/>
              <w:snapToGrid w:val="0"/>
              <w:jc w:val="center"/>
              <w:rPr>
                <w:rFonts w:hint="eastAsia" w:ascii="宋体" w:hAnsi="宋体" w:eastAsia="宋体" w:cs="Times New Roman"/>
                <w:szCs w:val="21"/>
              </w:rPr>
            </w:pPr>
            <w:r>
              <w:rPr>
                <w:rFonts w:hint="eastAsia" w:ascii="宋体" w:hAnsi="宋体" w:eastAsia="宋体" w:cs="Times New Roman"/>
                <w:szCs w:val="21"/>
              </w:rPr>
              <w:t>投标人符合《政府采购法》第二十二条规定条件的承诺函</w:t>
            </w:r>
          </w:p>
        </w:tc>
        <w:tc>
          <w:tcPr>
            <w:tcW w:w="2792" w:type="dxa"/>
            <w:noWrap w:val="0"/>
            <w:vAlign w:val="center"/>
          </w:tcPr>
          <w:p w14:paraId="6BC1FF7D">
            <w:pPr>
              <w:tabs>
                <w:tab w:val="left" w:pos="3375"/>
              </w:tabs>
              <w:autoSpaceDE w:val="0"/>
              <w:autoSpaceDN w:val="0"/>
              <w:adjustRightInd w:val="0"/>
              <w:snapToGrid w:val="0"/>
              <w:jc w:val="center"/>
              <w:rPr>
                <w:rFonts w:hint="eastAsia" w:ascii="宋体" w:hAnsi="宋体" w:eastAsia="宋体" w:cs="Times New Roman"/>
                <w:szCs w:val="21"/>
              </w:rPr>
            </w:pPr>
          </w:p>
        </w:tc>
        <w:tc>
          <w:tcPr>
            <w:tcW w:w="1530" w:type="dxa"/>
            <w:noWrap w:val="0"/>
            <w:vAlign w:val="center"/>
          </w:tcPr>
          <w:p w14:paraId="67CD6AA4">
            <w:pPr>
              <w:tabs>
                <w:tab w:val="left" w:pos="3375"/>
              </w:tabs>
              <w:autoSpaceDE w:val="0"/>
              <w:autoSpaceDN w:val="0"/>
              <w:adjustRightInd w:val="0"/>
              <w:snapToGrid w:val="0"/>
              <w:jc w:val="center"/>
              <w:rPr>
                <w:rFonts w:hint="eastAsia" w:ascii="宋体" w:hAnsi="宋体" w:eastAsia="宋体" w:cs="Times New Roman"/>
                <w:szCs w:val="21"/>
              </w:rPr>
            </w:pPr>
            <w:r>
              <w:rPr>
                <w:rFonts w:hint="eastAsia" w:ascii="宋体" w:hAnsi="宋体" w:eastAsia="宋体" w:cs="Times New Roman"/>
                <w:szCs w:val="21"/>
              </w:rPr>
              <w:t>第    页</w:t>
            </w:r>
          </w:p>
        </w:tc>
        <w:tc>
          <w:tcPr>
            <w:tcW w:w="2552" w:type="dxa"/>
            <w:noWrap w:val="0"/>
            <w:vAlign w:val="center"/>
          </w:tcPr>
          <w:p w14:paraId="6D44CE6E">
            <w:pPr>
              <w:tabs>
                <w:tab w:val="left" w:pos="3375"/>
              </w:tabs>
              <w:autoSpaceDE w:val="0"/>
              <w:autoSpaceDN w:val="0"/>
              <w:adjustRightInd w:val="0"/>
              <w:snapToGrid w:val="0"/>
              <w:jc w:val="center"/>
              <w:rPr>
                <w:rFonts w:ascii="宋体" w:hAnsi="宋体" w:eastAsia="宋体" w:cs="Times New Roman"/>
                <w:szCs w:val="21"/>
              </w:rPr>
            </w:pPr>
            <w:r>
              <w:rPr>
                <w:rFonts w:hint="eastAsia" w:ascii="宋体" w:hAnsi="宋体" w:eastAsia="宋体" w:cs="Times New Roman"/>
                <w:szCs w:val="21"/>
              </w:rPr>
              <w:t>格式见附件</w:t>
            </w:r>
          </w:p>
        </w:tc>
      </w:tr>
      <w:tr w14:paraId="22A66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33" w:type="dxa"/>
            <w:noWrap w:val="0"/>
            <w:vAlign w:val="center"/>
          </w:tcPr>
          <w:p w14:paraId="39D30C75">
            <w:pPr>
              <w:tabs>
                <w:tab w:val="left" w:pos="3375"/>
              </w:tabs>
              <w:autoSpaceDE w:val="0"/>
              <w:autoSpaceDN w:val="0"/>
              <w:adjustRightInd w:val="0"/>
              <w:snapToGrid w:val="0"/>
              <w:jc w:val="center"/>
              <w:rPr>
                <w:rFonts w:hint="eastAsia" w:ascii="宋体" w:hAnsi="宋体" w:eastAsia="宋体" w:cs="Times New Roman"/>
                <w:szCs w:val="21"/>
              </w:rPr>
            </w:pPr>
            <w:r>
              <w:rPr>
                <w:rFonts w:hint="eastAsia" w:ascii="宋体" w:hAnsi="宋体" w:eastAsia="宋体" w:cs="Times New Roman"/>
                <w:szCs w:val="21"/>
              </w:rPr>
              <w:t>6</w:t>
            </w:r>
          </w:p>
        </w:tc>
        <w:tc>
          <w:tcPr>
            <w:tcW w:w="2524" w:type="dxa"/>
            <w:noWrap w:val="0"/>
            <w:vAlign w:val="center"/>
          </w:tcPr>
          <w:p w14:paraId="3E93F873">
            <w:pPr>
              <w:tabs>
                <w:tab w:val="left" w:pos="3375"/>
              </w:tabs>
              <w:autoSpaceDE w:val="0"/>
              <w:autoSpaceDN w:val="0"/>
              <w:adjustRightInd w:val="0"/>
              <w:snapToGrid w:val="0"/>
              <w:jc w:val="center"/>
              <w:rPr>
                <w:rFonts w:hint="eastAsia" w:ascii="宋体" w:hAnsi="宋体" w:eastAsia="宋体" w:cs="Times New Roman"/>
                <w:szCs w:val="21"/>
              </w:rPr>
            </w:pPr>
            <w:r>
              <w:rPr>
                <w:rFonts w:hint="eastAsia" w:ascii="宋体" w:hAnsi="宋体" w:eastAsia="宋体" w:cs="Times New Roman"/>
                <w:szCs w:val="21"/>
              </w:rPr>
              <w:t xml:space="preserve">法定代表人身份证明书  </w:t>
            </w:r>
          </w:p>
        </w:tc>
        <w:tc>
          <w:tcPr>
            <w:tcW w:w="2792" w:type="dxa"/>
            <w:noWrap w:val="0"/>
            <w:vAlign w:val="center"/>
          </w:tcPr>
          <w:p w14:paraId="77B1C243">
            <w:pPr>
              <w:tabs>
                <w:tab w:val="left" w:pos="3375"/>
              </w:tabs>
              <w:autoSpaceDE w:val="0"/>
              <w:autoSpaceDN w:val="0"/>
              <w:adjustRightInd w:val="0"/>
              <w:snapToGrid w:val="0"/>
              <w:jc w:val="center"/>
              <w:rPr>
                <w:rFonts w:hint="eastAsia" w:ascii="宋体" w:hAnsi="宋体" w:eastAsia="宋体" w:cs="Times New Roman"/>
                <w:szCs w:val="21"/>
              </w:rPr>
            </w:pPr>
          </w:p>
        </w:tc>
        <w:tc>
          <w:tcPr>
            <w:tcW w:w="1530" w:type="dxa"/>
            <w:noWrap w:val="0"/>
            <w:vAlign w:val="center"/>
          </w:tcPr>
          <w:p w14:paraId="10290E71">
            <w:pPr>
              <w:tabs>
                <w:tab w:val="left" w:pos="3375"/>
              </w:tabs>
              <w:autoSpaceDE w:val="0"/>
              <w:autoSpaceDN w:val="0"/>
              <w:adjustRightInd w:val="0"/>
              <w:snapToGrid w:val="0"/>
              <w:jc w:val="center"/>
              <w:rPr>
                <w:rFonts w:hint="eastAsia" w:ascii="宋体" w:hAnsi="宋体" w:eastAsia="宋体" w:cs="Times New Roman"/>
                <w:szCs w:val="21"/>
              </w:rPr>
            </w:pPr>
            <w:r>
              <w:rPr>
                <w:rFonts w:hint="eastAsia" w:ascii="宋体" w:hAnsi="宋体" w:eastAsia="宋体" w:cs="Times New Roman"/>
                <w:szCs w:val="21"/>
              </w:rPr>
              <w:t>第    页</w:t>
            </w:r>
          </w:p>
        </w:tc>
        <w:tc>
          <w:tcPr>
            <w:tcW w:w="2552" w:type="dxa"/>
            <w:noWrap w:val="0"/>
            <w:vAlign w:val="center"/>
          </w:tcPr>
          <w:p w14:paraId="137D6D48">
            <w:pPr>
              <w:tabs>
                <w:tab w:val="left" w:pos="3375"/>
              </w:tabs>
              <w:autoSpaceDE w:val="0"/>
              <w:autoSpaceDN w:val="0"/>
              <w:adjustRightInd w:val="0"/>
              <w:snapToGrid w:val="0"/>
              <w:jc w:val="center"/>
              <w:rPr>
                <w:rFonts w:hint="eastAsia" w:ascii="宋体" w:hAnsi="宋体" w:eastAsia="宋体" w:cs="Times New Roman"/>
                <w:szCs w:val="21"/>
              </w:rPr>
            </w:pPr>
            <w:r>
              <w:rPr>
                <w:rFonts w:ascii="宋体" w:hAnsi="宋体" w:eastAsia="宋体" w:cs="Times New Roman"/>
                <w:szCs w:val="21"/>
              </w:rPr>
              <w:t>格式</w:t>
            </w:r>
            <w:r>
              <w:rPr>
                <w:rFonts w:hint="eastAsia" w:ascii="宋体" w:hAnsi="宋体" w:eastAsia="宋体" w:cs="Times New Roman"/>
                <w:szCs w:val="21"/>
              </w:rPr>
              <w:t>见附件</w:t>
            </w:r>
          </w:p>
        </w:tc>
      </w:tr>
      <w:tr w14:paraId="3C24A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733" w:type="dxa"/>
            <w:noWrap w:val="0"/>
            <w:vAlign w:val="center"/>
          </w:tcPr>
          <w:p w14:paraId="204FBDF7">
            <w:pPr>
              <w:tabs>
                <w:tab w:val="left" w:pos="3375"/>
              </w:tabs>
              <w:autoSpaceDE w:val="0"/>
              <w:autoSpaceDN w:val="0"/>
              <w:adjustRightInd w:val="0"/>
              <w:snapToGrid w:val="0"/>
              <w:jc w:val="center"/>
              <w:rPr>
                <w:rFonts w:hint="eastAsia" w:ascii="宋体" w:hAnsi="宋体" w:eastAsia="宋体" w:cs="Times New Roman"/>
                <w:szCs w:val="21"/>
              </w:rPr>
            </w:pPr>
            <w:r>
              <w:rPr>
                <w:rFonts w:hint="eastAsia" w:ascii="宋体" w:hAnsi="宋体" w:eastAsia="宋体" w:cs="Times New Roman"/>
                <w:szCs w:val="21"/>
              </w:rPr>
              <w:t>7</w:t>
            </w:r>
          </w:p>
        </w:tc>
        <w:tc>
          <w:tcPr>
            <w:tcW w:w="2524" w:type="dxa"/>
            <w:noWrap w:val="0"/>
            <w:vAlign w:val="center"/>
          </w:tcPr>
          <w:p w14:paraId="11D2F11A">
            <w:pPr>
              <w:tabs>
                <w:tab w:val="left" w:pos="3375"/>
              </w:tabs>
              <w:autoSpaceDE w:val="0"/>
              <w:autoSpaceDN w:val="0"/>
              <w:adjustRightInd w:val="0"/>
              <w:snapToGrid w:val="0"/>
              <w:jc w:val="center"/>
              <w:rPr>
                <w:rFonts w:hint="eastAsia" w:ascii="宋体" w:hAnsi="宋体" w:eastAsia="宋体" w:cs="Times New Roman"/>
                <w:szCs w:val="21"/>
              </w:rPr>
            </w:pPr>
            <w:r>
              <w:rPr>
                <w:rFonts w:hint="eastAsia" w:ascii="宋体" w:hAnsi="宋体" w:eastAsia="宋体" w:cs="Times New Roman"/>
                <w:szCs w:val="21"/>
              </w:rPr>
              <w:t>法定代表人授权书</w:t>
            </w:r>
          </w:p>
        </w:tc>
        <w:tc>
          <w:tcPr>
            <w:tcW w:w="2792" w:type="dxa"/>
            <w:noWrap w:val="0"/>
            <w:vAlign w:val="center"/>
          </w:tcPr>
          <w:p w14:paraId="63F0627A">
            <w:pPr>
              <w:tabs>
                <w:tab w:val="left" w:pos="3375"/>
              </w:tabs>
              <w:autoSpaceDE w:val="0"/>
              <w:autoSpaceDN w:val="0"/>
              <w:adjustRightInd w:val="0"/>
              <w:snapToGrid w:val="0"/>
              <w:jc w:val="center"/>
              <w:rPr>
                <w:rFonts w:hint="eastAsia" w:ascii="宋体" w:hAnsi="宋体" w:eastAsia="宋体" w:cs="Times New Roman"/>
                <w:szCs w:val="21"/>
              </w:rPr>
            </w:pPr>
          </w:p>
        </w:tc>
        <w:tc>
          <w:tcPr>
            <w:tcW w:w="1530" w:type="dxa"/>
            <w:noWrap w:val="0"/>
            <w:vAlign w:val="center"/>
          </w:tcPr>
          <w:p w14:paraId="4C9E7572">
            <w:pPr>
              <w:tabs>
                <w:tab w:val="left" w:pos="3375"/>
              </w:tabs>
              <w:autoSpaceDE w:val="0"/>
              <w:autoSpaceDN w:val="0"/>
              <w:adjustRightInd w:val="0"/>
              <w:snapToGrid w:val="0"/>
              <w:jc w:val="center"/>
              <w:rPr>
                <w:rFonts w:hint="eastAsia" w:ascii="宋体" w:hAnsi="宋体" w:eastAsia="宋体" w:cs="Times New Roman"/>
                <w:szCs w:val="21"/>
              </w:rPr>
            </w:pPr>
            <w:r>
              <w:rPr>
                <w:rFonts w:hint="eastAsia" w:ascii="宋体" w:hAnsi="宋体" w:eastAsia="宋体" w:cs="Times New Roman"/>
                <w:szCs w:val="21"/>
              </w:rPr>
              <w:t>第    页</w:t>
            </w:r>
          </w:p>
        </w:tc>
        <w:tc>
          <w:tcPr>
            <w:tcW w:w="2552" w:type="dxa"/>
            <w:noWrap w:val="0"/>
            <w:vAlign w:val="center"/>
          </w:tcPr>
          <w:p w14:paraId="5199EFF5">
            <w:pPr>
              <w:tabs>
                <w:tab w:val="left" w:pos="3375"/>
              </w:tabs>
              <w:autoSpaceDE w:val="0"/>
              <w:autoSpaceDN w:val="0"/>
              <w:adjustRightInd w:val="0"/>
              <w:snapToGrid w:val="0"/>
              <w:jc w:val="center"/>
              <w:rPr>
                <w:rFonts w:hint="eastAsia" w:ascii="宋体" w:hAnsi="宋体" w:eastAsia="宋体" w:cs="Times New Roman"/>
                <w:szCs w:val="21"/>
              </w:rPr>
            </w:pPr>
            <w:r>
              <w:rPr>
                <w:rFonts w:hint="eastAsia" w:ascii="宋体" w:hAnsi="宋体" w:eastAsia="宋体" w:cs="Times New Roman"/>
                <w:szCs w:val="21"/>
              </w:rPr>
              <w:t>法定代表人参加投标的可不提供</w:t>
            </w:r>
          </w:p>
        </w:tc>
      </w:tr>
      <w:tr w14:paraId="42CF6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733" w:type="dxa"/>
            <w:noWrap w:val="0"/>
            <w:vAlign w:val="center"/>
          </w:tcPr>
          <w:p w14:paraId="46DB16C4">
            <w:pPr>
              <w:tabs>
                <w:tab w:val="left" w:pos="3375"/>
              </w:tabs>
              <w:autoSpaceDE w:val="0"/>
              <w:autoSpaceDN w:val="0"/>
              <w:adjustRightInd w:val="0"/>
              <w:snapToGrid w:val="0"/>
              <w:jc w:val="center"/>
              <w:rPr>
                <w:rFonts w:hint="eastAsia" w:ascii="宋体" w:hAnsi="宋体" w:eastAsia="宋体" w:cs="Times New Roman"/>
                <w:szCs w:val="21"/>
              </w:rPr>
            </w:pPr>
            <w:r>
              <w:rPr>
                <w:rFonts w:hint="eastAsia" w:ascii="宋体" w:hAnsi="宋体" w:eastAsia="宋体" w:cs="Times New Roman"/>
                <w:szCs w:val="21"/>
              </w:rPr>
              <w:t>8</w:t>
            </w:r>
          </w:p>
        </w:tc>
        <w:tc>
          <w:tcPr>
            <w:tcW w:w="2524" w:type="dxa"/>
            <w:noWrap w:val="0"/>
            <w:vAlign w:val="center"/>
          </w:tcPr>
          <w:p w14:paraId="36501256">
            <w:pPr>
              <w:tabs>
                <w:tab w:val="left" w:pos="3375"/>
              </w:tabs>
              <w:autoSpaceDE w:val="0"/>
              <w:autoSpaceDN w:val="0"/>
              <w:adjustRightInd w:val="0"/>
              <w:snapToGrid w:val="0"/>
              <w:jc w:val="center"/>
              <w:rPr>
                <w:rFonts w:hint="eastAsia" w:ascii="宋体" w:hAnsi="宋体" w:eastAsia="宋体" w:cs="Times New Roman"/>
                <w:szCs w:val="21"/>
              </w:rPr>
            </w:pPr>
            <w:r>
              <w:rPr>
                <w:rFonts w:hint="eastAsia" w:ascii="宋体" w:hAnsi="宋体" w:eastAsia="宋体" w:cs="Times New Roman"/>
                <w:szCs w:val="21"/>
              </w:rPr>
              <w:t>授权代表身份证</w:t>
            </w:r>
          </w:p>
        </w:tc>
        <w:tc>
          <w:tcPr>
            <w:tcW w:w="2792" w:type="dxa"/>
            <w:noWrap w:val="0"/>
            <w:vAlign w:val="center"/>
          </w:tcPr>
          <w:p w14:paraId="2FF2DF6D">
            <w:pPr>
              <w:tabs>
                <w:tab w:val="left" w:pos="3375"/>
              </w:tabs>
              <w:autoSpaceDE w:val="0"/>
              <w:autoSpaceDN w:val="0"/>
              <w:adjustRightInd w:val="0"/>
              <w:snapToGrid w:val="0"/>
              <w:jc w:val="center"/>
              <w:rPr>
                <w:rFonts w:hint="eastAsia" w:ascii="宋体" w:hAnsi="宋体" w:eastAsia="宋体" w:cs="Times New Roman"/>
                <w:szCs w:val="21"/>
              </w:rPr>
            </w:pPr>
          </w:p>
        </w:tc>
        <w:tc>
          <w:tcPr>
            <w:tcW w:w="1530" w:type="dxa"/>
            <w:noWrap w:val="0"/>
            <w:vAlign w:val="center"/>
          </w:tcPr>
          <w:p w14:paraId="1AC41BCC">
            <w:pPr>
              <w:tabs>
                <w:tab w:val="left" w:pos="3375"/>
              </w:tabs>
              <w:autoSpaceDE w:val="0"/>
              <w:autoSpaceDN w:val="0"/>
              <w:adjustRightInd w:val="0"/>
              <w:snapToGrid w:val="0"/>
              <w:jc w:val="center"/>
              <w:rPr>
                <w:rFonts w:hint="eastAsia" w:ascii="宋体" w:hAnsi="宋体" w:eastAsia="宋体" w:cs="Times New Roman"/>
                <w:szCs w:val="21"/>
              </w:rPr>
            </w:pPr>
            <w:r>
              <w:rPr>
                <w:rFonts w:hint="eastAsia" w:ascii="宋体" w:hAnsi="宋体" w:eastAsia="宋体" w:cs="Times New Roman"/>
                <w:szCs w:val="21"/>
              </w:rPr>
              <w:t>第    页</w:t>
            </w:r>
          </w:p>
        </w:tc>
        <w:tc>
          <w:tcPr>
            <w:tcW w:w="2552" w:type="dxa"/>
            <w:noWrap w:val="0"/>
            <w:vAlign w:val="center"/>
          </w:tcPr>
          <w:p w14:paraId="767FAF22">
            <w:pPr>
              <w:tabs>
                <w:tab w:val="left" w:pos="3375"/>
              </w:tabs>
              <w:autoSpaceDE w:val="0"/>
              <w:autoSpaceDN w:val="0"/>
              <w:adjustRightInd w:val="0"/>
              <w:snapToGrid w:val="0"/>
              <w:jc w:val="center"/>
              <w:rPr>
                <w:rFonts w:hint="eastAsia" w:ascii="宋体" w:hAnsi="宋体" w:eastAsia="宋体" w:cs="Times New Roman"/>
                <w:szCs w:val="21"/>
              </w:rPr>
            </w:pPr>
            <w:r>
              <w:rPr>
                <w:rFonts w:hint="eastAsia" w:ascii="宋体" w:hAnsi="宋体" w:eastAsia="宋体" w:cs="Times New Roman"/>
                <w:szCs w:val="21"/>
              </w:rPr>
              <w:t>法定代表人参加投</w:t>
            </w:r>
          </w:p>
          <w:p w14:paraId="4342118B">
            <w:pPr>
              <w:tabs>
                <w:tab w:val="left" w:pos="3375"/>
              </w:tabs>
              <w:autoSpaceDE w:val="0"/>
              <w:autoSpaceDN w:val="0"/>
              <w:adjustRightInd w:val="0"/>
              <w:snapToGrid w:val="0"/>
              <w:jc w:val="center"/>
              <w:rPr>
                <w:rFonts w:hint="eastAsia" w:ascii="宋体" w:hAnsi="宋体" w:eastAsia="宋体" w:cs="Times New Roman"/>
                <w:szCs w:val="21"/>
              </w:rPr>
            </w:pPr>
            <w:r>
              <w:rPr>
                <w:rFonts w:hint="eastAsia" w:ascii="宋体" w:hAnsi="宋体" w:eastAsia="宋体" w:cs="Times New Roman"/>
                <w:szCs w:val="21"/>
              </w:rPr>
              <w:t>标的，提供法定代表</w:t>
            </w:r>
          </w:p>
          <w:p w14:paraId="4FAF8340">
            <w:pPr>
              <w:tabs>
                <w:tab w:val="left" w:pos="3375"/>
              </w:tabs>
              <w:autoSpaceDE w:val="0"/>
              <w:autoSpaceDN w:val="0"/>
              <w:adjustRightInd w:val="0"/>
              <w:snapToGrid w:val="0"/>
              <w:jc w:val="center"/>
              <w:rPr>
                <w:rFonts w:hint="eastAsia" w:ascii="宋体" w:hAnsi="宋体" w:eastAsia="宋体" w:cs="Times New Roman"/>
                <w:szCs w:val="21"/>
              </w:rPr>
            </w:pPr>
            <w:r>
              <w:rPr>
                <w:rFonts w:hint="eastAsia" w:ascii="宋体" w:hAnsi="宋体" w:eastAsia="宋体" w:cs="Times New Roman"/>
                <w:szCs w:val="21"/>
              </w:rPr>
              <w:t>人身份证</w:t>
            </w:r>
          </w:p>
        </w:tc>
      </w:tr>
      <w:tr w14:paraId="40A19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33" w:type="dxa"/>
            <w:noWrap w:val="0"/>
            <w:vAlign w:val="center"/>
          </w:tcPr>
          <w:p w14:paraId="57ABE97D">
            <w:pPr>
              <w:tabs>
                <w:tab w:val="left" w:pos="3375"/>
              </w:tabs>
              <w:autoSpaceDE w:val="0"/>
              <w:autoSpaceDN w:val="0"/>
              <w:adjustRightInd w:val="0"/>
              <w:snapToGrid w:val="0"/>
              <w:jc w:val="center"/>
              <w:rPr>
                <w:rFonts w:hint="eastAsia" w:ascii="宋体" w:hAnsi="宋体" w:eastAsia="宋体" w:cs="Times New Roman"/>
                <w:szCs w:val="21"/>
              </w:rPr>
            </w:pPr>
            <w:r>
              <w:rPr>
                <w:rFonts w:hint="eastAsia" w:ascii="宋体" w:hAnsi="宋体" w:eastAsia="宋体" w:cs="Times New Roman"/>
                <w:szCs w:val="21"/>
              </w:rPr>
              <w:t>9</w:t>
            </w:r>
          </w:p>
        </w:tc>
        <w:tc>
          <w:tcPr>
            <w:tcW w:w="2524" w:type="dxa"/>
            <w:noWrap w:val="0"/>
            <w:vAlign w:val="center"/>
          </w:tcPr>
          <w:p w14:paraId="72191D65">
            <w:pPr>
              <w:tabs>
                <w:tab w:val="left" w:pos="3375"/>
              </w:tabs>
              <w:autoSpaceDE w:val="0"/>
              <w:autoSpaceDN w:val="0"/>
              <w:adjustRightInd w:val="0"/>
              <w:snapToGrid w:val="0"/>
              <w:jc w:val="center"/>
              <w:rPr>
                <w:rFonts w:hint="eastAsia" w:ascii="宋体" w:hAnsi="宋体" w:eastAsia="宋体" w:cs="Times New Roman"/>
                <w:szCs w:val="21"/>
              </w:rPr>
            </w:pPr>
            <w:r>
              <w:rPr>
                <w:rFonts w:hint="eastAsia" w:ascii="宋体" w:hAnsi="宋体" w:eastAsia="宋体" w:cs="Times New Roman"/>
                <w:szCs w:val="21"/>
              </w:rPr>
              <w:t>授权代表为投标企业正式人员证明</w:t>
            </w:r>
          </w:p>
        </w:tc>
        <w:tc>
          <w:tcPr>
            <w:tcW w:w="2792" w:type="dxa"/>
            <w:noWrap w:val="0"/>
            <w:vAlign w:val="center"/>
          </w:tcPr>
          <w:p w14:paraId="7D5D789B">
            <w:pPr>
              <w:tabs>
                <w:tab w:val="left" w:pos="3375"/>
              </w:tabs>
              <w:autoSpaceDE w:val="0"/>
              <w:autoSpaceDN w:val="0"/>
              <w:adjustRightInd w:val="0"/>
              <w:snapToGrid w:val="0"/>
              <w:rPr>
                <w:rFonts w:hint="eastAsia" w:ascii="宋体" w:hAnsi="宋体" w:eastAsia="宋体" w:cs="Times New Roman"/>
                <w:szCs w:val="21"/>
              </w:rPr>
            </w:pPr>
            <w:r>
              <w:rPr>
                <w:rFonts w:hint="eastAsia" w:ascii="宋体" w:hAnsi="宋体" w:eastAsia="宋体" w:cs="Times New Roman"/>
                <w:szCs w:val="21"/>
              </w:rPr>
              <w:t>须2025年03月单位为其缴纳的社保证明材料</w:t>
            </w:r>
          </w:p>
        </w:tc>
        <w:tc>
          <w:tcPr>
            <w:tcW w:w="1530" w:type="dxa"/>
            <w:noWrap w:val="0"/>
            <w:vAlign w:val="center"/>
          </w:tcPr>
          <w:p w14:paraId="3B888E91">
            <w:pPr>
              <w:tabs>
                <w:tab w:val="left" w:pos="3375"/>
              </w:tabs>
              <w:autoSpaceDE w:val="0"/>
              <w:autoSpaceDN w:val="0"/>
              <w:adjustRightInd w:val="0"/>
              <w:snapToGrid w:val="0"/>
              <w:jc w:val="center"/>
              <w:rPr>
                <w:rFonts w:hint="eastAsia" w:ascii="宋体" w:hAnsi="宋体" w:eastAsia="宋体" w:cs="Times New Roman"/>
                <w:szCs w:val="21"/>
              </w:rPr>
            </w:pPr>
            <w:r>
              <w:rPr>
                <w:rFonts w:hint="eastAsia" w:ascii="宋体" w:hAnsi="宋体" w:eastAsia="宋体" w:cs="Times New Roman"/>
                <w:szCs w:val="21"/>
              </w:rPr>
              <w:t>第    页</w:t>
            </w:r>
          </w:p>
        </w:tc>
        <w:tc>
          <w:tcPr>
            <w:tcW w:w="2552" w:type="dxa"/>
            <w:noWrap w:val="0"/>
            <w:vAlign w:val="center"/>
          </w:tcPr>
          <w:p w14:paraId="01654F27">
            <w:pPr>
              <w:tabs>
                <w:tab w:val="left" w:pos="3375"/>
              </w:tabs>
              <w:autoSpaceDE w:val="0"/>
              <w:autoSpaceDN w:val="0"/>
              <w:adjustRightInd w:val="0"/>
              <w:snapToGrid w:val="0"/>
              <w:jc w:val="center"/>
              <w:rPr>
                <w:rFonts w:hint="eastAsia" w:ascii="宋体" w:hAnsi="宋体" w:eastAsia="宋体" w:cs="Times New Roman"/>
                <w:szCs w:val="21"/>
              </w:rPr>
            </w:pPr>
            <w:r>
              <w:rPr>
                <w:rFonts w:hint="eastAsia" w:ascii="宋体" w:hAnsi="宋体" w:eastAsia="宋体" w:cs="Times New Roman"/>
                <w:szCs w:val="21"/>
              </w:rPr>
              <w:t>法定代表人参加投标的可不提供</w:t>
            </w:r>
          </w:p>
        </w:tc>
      </w:tr>
      <w:tr w14:paraId="030FF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33" w:type="dxa"/>
            <w:noWrap w:val="0"/>
            <w:vAlign w:val="center"/>
          </w:tcPr>
          <w:p w14:paraId="7A8E930A">
            <w:pPr>
              <w:tabs>
                <w:tab w:val="left" w:pos="3375"/>
              </w:tabs>
              <w:autoSpaceDE w:val="0"/>
              <w:autoSpaceDN w:val="0"/>
              <w:adjustRightInd w:val="0"/>
              <w:snapToGrid w:val="0"/>
              <w:jc w:val="center"/>
              <w:rPr>
                <w:rFonts w:ascii="宋体" w:hAnsi="宋体" w:eastAsia="宋体" w:cs="Times New Roman"/>
                <w:szCs w:val="21"/>
              </w:rPr>
            </w:pPr>
            <w:r>
              <w:rPr>
                <w:rFonts w:hint="eastAsia" w:ascii="宋体" w:hAnsi="宋体" w:eastAsia="宋体" w:cs="Times New Roman"/>
                <w:szCs w:val="21"/>
              </w:rPr>
              <w:t>10</w:t>
            </w:r>
          </w:p>
        </w:tc>
        <w:tc>
          <w:tcPr>
            <w:tcW w:w="2524" w:type="dxa"/>
            <w:noWrap w:val="0"/>
            <w:vAlign w:val="center"/>
          </w:tcPr>
          <w:p w14:paraId="198EAC24">
            <w:pPr>
              <w:tabs>
                <w:tab w:val="left" w:pos="3375"/>
              </w:tabs>
              <w:autoSpaceDE w:val="0"/>
              <w:autoSpaceDN w:val="0"/>
              <w:adjustRightInd w:val="0"/>
              <w:snapToGrid w:val="0"/>
              <w:jc w:val="center"/>
              <w:rPr>
                <w:rFonts w:hint="eastAsia" w:ascii="宋体" w:hAnsi="宋体" w:eastAsia="宋体" w:cs="Times New Roman"/>
                <w:szCs w:val="21"/>
              </w:rPr>
            </w:pPr>
            <w:r>
              <w:rPr>
                <w:rFonts w:hint="eastAsia" w:ascii="宋体" w:hAnsi="宋体" w:eastAsia="宋体" w:cs="Times New Roman"/>
                <w:szCs w:val="21"/>
              </w:rPr>
              <w:t>本项目的特定资格要求证明文件</w:t>
            </w:r>
          </w:p>
        </w:tc>
        <w:tc>
          <w:tcPr>
            <w:tcW w:w="2792" w:type="dxa"/>
            <w:noWrap w:val="0"/>
            <w:vAlign w:val="center"/>
          </w:tcPr>
          <w:p w14:paraId="18D5FFC3">
            <w:pPr>
              <w:tabs>
                <w:tab w:val="left" w:pos="3375"/>
              </w:tabs>
              <w:autoSpaceDE w:val="0"/>
              <w:autoSpaceDN w:val="0"/>
              <w:adjustRightInd w:val="0"/>
              <w:snapToGrid w:val="0"/>
              <w:jc w:val="center"/>
              <w:rPr>
                <w:rFonts w:hint="eastAsia" w:ascii="宋体" w:hAnsi="宋体" w:eastAsia="宋体" w:cs="Times New Roman"/>
                <w:szCs w:val="21"/>
              </w:rPr>
            </w:pPr>
            <w:r>
              <w:rPr>
                <w:rFonts w:hint="eastAsia" w:ascii="宋体" w:hAnsi="宋体" w:eastAsia="宋体" w:cs="宋体"/>
                <w:sz w:val="24"/>
                <w:szCs w:val="24"/>
              </w:rPr>
              <w:t>供应商须具备土地规划乙级及以上资质</w:t>
            </w:r>
          </w:p>
        </w:tc>
        <w:tc>
          <w:tcPr>
            <w:tcW w:w="1530" w:type="dxa"/>
            <w:noWrap w:val="0"/>
            <w:vAlign w:val="center"/>
          </w:tcPr>
          <w:p w14:paraId="6F91D1F3">
            <w:pPr>
              <w:tabs>
                <w:tab w:val="left" w:pos="3375"/>
              </w:tabs>
              <w:autoSpaceDE w:val="0"/>
              <w:autoSpaceDN w:val="0"/>
              <w:adjustRightInd w:val="0"/>
              <w:snapToGrid w:val="0"/>
              <w:jc w:val="center"/>
              <w:rPr>
                <w:rFonts w:hint="eastAsia" w:ascii="宋体" w:hAnsi="宋体" w:eastAsia="宋体" w:cs="Times New Roman"/>
                <w:szCs w:val="21"/>
              </w:rPr>
            </w:pPr>
            <w:r>
              <w:rPr>
                <w:rFonts w:hint="eastAsia" w:ascii="宋体" w:hAnsi="宋体" w:eastAsia="宋体" w:cs="Times New Roman"/>
                <w:szCs w:val="21"/>
              </w:rPr>
              <w:t>第    页</w:t>
            </w:r>
          </w:p>
        </w:tc>
        <w:tc>
          <w:tcPr>
            <w:tcW w:w="2552" w:type="dxa"/>
            <w:noWrap w:val="0"/>
            <w:vAlign w:val="center"/>
          </w:tcPr>
          <w:p w14:paraId="6F49B771">
            <w:pPr>
              <w:tabs>
                <w:tab w:val="left" w:pos="3375"/>
              </w:tabs>
              <w:autoSpaceDE w:val="0"/>
              <w:autoSpaceDN w:val="0"/>
              <w:adjustRightInd w:val="0"/>
              <w:snapToGrid w:val="0"/>
              <w:jc w:val="center"/>
              <w:rPr>
                <w:rFonts w:hint="eastAsia" w:ascii="宋体" w:hAnsi="宋体" w:eastAsia="宋体" w:cs="Times New Roman"/>
                <w:szCs w:val="21"/>
              </w:rPr>
            </w:pPr>
            <w:r>
              <w:rPr>
                <w:rFonts w:hint="eastAsia" w:ascii="宋体" w:hAnsi="宋体" w:eastAsia="宋体" w:cs="Times New Roman"/>
                <w:szCs w:val="21"/>
              </w:rPr>
              <w:t>详见招标公告</w:t>
            </w:r>
          </w:p>
        </w:tc>
      </w:tr>
      <w:tr w14:paraId="6A60E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33" w:type="dxa"/>
            <w:noWrap w:val="0"/>
            <w:vAlign w:val="center"/>
          </w:tcPr>
          <w:p w14:paraId="42C34581">
            <w:pPr>
              <w:tabs>
                <w:tab w:val="left" w:pos="3375"/>
              </w:tabs>
              <w:autoSpaceDE w:val="0"/>
              <w:autoSpaceDN w:val="0"/>
              <w:adjustRightInd w:val="0"/>
              <w:snapToGrid w:val="0"/>
              <w:jc w:val="center"/>
              <w:rPr>
                <w:rFonts w:ascii="宋体" w:hAnsi="宋体" w:eastAsia="宋体" w:cs="Times New Roman"/>
                <w:szCs w:val="21"/>
              </w:rPr>
            </w:pPr>
            <w:r>
              <w:rPr>
                <w:rFonts w:hint="eastAsia" w:ascii="宋体" w:hAnsi="宋体" w:eastAsia="宋体" w:cs="Times New Roman"/>
                <w:szCs w:val="21"/>
              </w:rPr>
              <w:t>11</w:t>
            </w:r>
          </w:p>
        </w:tc>
        <w:tc>
          <w:tcPr>
            <w:tcW w:w="2524" w:type="dxa"/>
            <w:noWrap w:val="0"/>
            <w:vAlign w:val="center"/>
          </w:tcPr>
          <w:p w14:paraId="25D95628">
            <w:pPr>
              <w:tabs>
                <w:tab w:val="left" w:pos="3375"/>
              </w:tabs>
              <w:autoSpaceDE w:val="0"/>
              <w:autoSpaceDN w:val="0"/>
              <w:adjustRightInd w:val="0"/>
              <w:snapToGrid w:val="0"/>
              <w:jc w:val="center"/>
              <w:rPr>
                <w:rFonts w:hint="eastAsia" w:ascii="宋体" w:hAnsi="宋体" w:eastAsia="宋体" w:cs="Times New Roman"/>
                <w:szCs w:val="21"/>
              </w:rPr>
            </w:pPr>
            <w:r>
              <w:rPr>
                <w:rFonts w:hint="eastAsia" w:ascii="宋体" w:hAnsi="宋体" w:eastAsia="宋体" w:cs="Times New Roman"/>
                <w:szCs w:val="21"/>
              </w:rPr>
              <w:t>投标人认为需要提交的其他资料</w:t>
            </w:r>
          </w:p>
        </w:tc>
        <w:tc>
          <w:tcPr>
            <w:tcW w:w="2792" w:type="dxa"/>
            <w:noWrap w:val="0"/>
            <w:vAlign w:val="center"/>
          </w:tcPr>
          <w:p w14:paraId="5F95BBF2">
            <w:pPr>
              <w:tabs>
                <w:tab w:val="left" w:pos="3375"/>
              </w:tabs>
              <w:autoSpaceDE w:val="0"/>
              <w:autoSpaceDN w:val="0"/>
              <w:adjustRightInd w:val="0"/>
              <w:snapToGrid w:val="0"/>
              <w:jc w:val="center"/>
              <w:rPr>
                <w:rFonts w:hint="eastAsia" w:ascii="宋体" w:hAnsi="宋体" w:eastAsia="宋体" w:cs="Times New Roman"/>
                <w:szCs w:val="21"/>
              </w:rPr>
            </w:pPr>
          </w:p>
        </w:tc>
        <w:tc>
          <w:tcPr>
            <w:tcW w:w="1530" w:type="dxa"/>
            <w:noWrap w:val="0"/>
            <w:vAlign w:val="center"/>
          </w:tcPr>
          <w:p w14:paraId="78DD5A9B">
            <w:pPr>
              <w:tabs>
                <w:tab w:val="left" w:pos="3375"/>
              </w:tabs>
              <w:autoSpaceDE w:val="0"/>
              <w:autoSpaceDN w:val="0"/>
              <w:adjustRightInd w:val="0"/>
              <w:snapToGrid w:val="0"/>
              <w:jc w:val="center"/>
              <w:rPr>
                <w:rFonts w:hint="eastAsia" w:ascii="宋体" w:hAnsi="宋体" w:eastAsia="宋体" w:cs="Times New Roman"/>
                <w:szCs w:val="21"/>
              </w:rPr>
            </w:pPr>
            <w:r>
              <w:rPr>
                <w:rFonts w:hint="eastAsia" w:ascii="宋体" w:hAnsi="宋体" w:eastAsia="宋体" w:cs="Times New Roman"/>
                <w:szCs w:val="21"/>
              </w:rPr>
              <w:t>第    页</w:t>
            </w:r>
          </w:p>
        </w:tc>
        <w:tc>
          <w:tcPr>
            <w:tcW w:w="2552" w:type="dxa"/>
            <w:noWrap w:val="0"/>
            <w:vAlign w:val="center"/>
          </w:tcPr>
          <w:p w14:paraId="2E3DD22C">
            <w:pPr>
              <w:tabs>
                <w:tab w:val="left" w:pos="3375"/>
              </w:tabs>
              <w:autoSpaceDE w:val="0"/>
              <w:autoSpaceDN w:val="0"/>
              <w:adjustRightInd w:val="0"/>
              <w:snapToGrid w:val="0"/>
              <w:jc w:val="center"/>
              <w:rPr>
                <w:rFonts w:hint="eastAsia" w:ascii="宋体" w:hAnsi="宋体" w:eastAsia="宋体" w:cs="Times New Roman"/>
                <w:szCs w:val="21"/>
              </w:rPr>
            </w:pPr>
          </w:p>
        </w:tc>
      </w:tr>
      <w:tr w14:paraId="575D3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33" w:type="dxa"/>
            <w:noWrap w:val="0"/>
            <w:vAlign w:val="center"/>
          </w:tcPr>
          <w:p w14:paraId="7974833E">
            <w:pPr>
              <w:tabs>
                <w:tab w:val="left" w:pos="3375"/>
              </w:tabs>
              <w:autoSpaceDE w:val="0"/>
              <w:autoSpaceDN w:val="0"/>
              <w:adjustRightInd w:val="0"/>
              <w:snapToGrid w:val="0"/>
              <w:jc w:val="center"/>
              <w:rPr>
                <w:rFonts w:ascii="宋体" w:hAnsi="宋体" w:eastAsia="宋体" w:cs="Times New Roman"/>
                <w:szCs w:val="21"/>
              </w:rPr>
            </w:pPr>
            <w:r>
              <w:rPr>
                <w:rFonts w:ascii="宋体" w:hAnsi="宋体" w:eastAsia="宋体" w:cs="Times New Roman"/>
                <w:szCs w:val="21"/>
              </w:rPr>
              <w:t>12</w:t>
            </w:r>
          </w:p>
        </w:tc>
        <w:tc>
          <w:tcPr>
            <w:tcW w:w="2524" w:type="dxa"/>
            <w:noWrap w:val="0"/>
            <w:vAlign w:val="center"/>
          </w:tcPr>
          <w:p w14:paraId="3044A861">
            <w:pPr>
              <w:tabs>
                <w:tab w:val="left" w:pos="3375"/>
              </w:tabs>
              <w:autoSpaceDE w:val="0"/>
              <w:autoSpaceDN w:val="0"/>
              <w:adjustRightInd w:val="0"/>
              <w:snapToGrid w:val="0"/>
              <w:jc w:val="center"/>
              <w:rPr>
                <w:rFonts w:hint="eastAsia" w:ascii="宋体" w:hAnsi="宋体" w:eastAsia="宋体" w:cs="Times New Roman"/>
                <w:szCs w:val="21"/>
              </w:rPr>
            </w:pPr>
            <w:r>
              <w:rPr>
                <w:rFonts w:hint="eastAsia" w:ascii="宋体" w:hAnsi="宋体" w:eastAsia="宋体" w:cs="Times New Roman"/>
                <w:szCs w:val="21"/>
              </w:rPr>
              <w:t>商务技术方案</w:t>
            </w:r>
          </w:p>
        </w:tc>
        <w:tc>
          <w:tcPr>
            <w:tcW w:w="2792" w:type="dxa"/>
            <w:noWrap w:val="0"/>
            <w:vAlign w:val="center"/>
          </w:tcPr>
          <w:p w14:paraId="009A67FA">
            <w:pPr>
              <w:tabs>
                <w:tab w:val="left" w:pos="3375"/>
              </w:tabs>
              <w:autoSpaceDE w:val="0"/>
              <w:autoSpaceDN w:val="0"/>
              <w:adjustRightInd w:val="0"/>
              <w:snapToGrid w:val="0"/>
              <w:jc w:val="center"/>
              <w:rPr>
                <w:rFonts w:hint="eastAsia" w:ascii="宋体" w:hAnsi="宋体" w:eastAsia="宋体" w:cs="Times New Roman"/>
                <w:szCs w:val="21"/>
              </w:rPr>
            </w:pPr>
          </w:p>
        </w:tc>
        <w:tc>
          <w:tcPr>
            <w:tcW w:w="1530" w:type="dxa"/>
            <w:noWrap w:val="0"/>
            <w:vAlign w:val="center"/>
          </w:tcPr>
          <w:p w14:paraId="6DBFFA62">
            <w:pPr>
              <w:tabs>
                <w:tab w:val="left" w:pos="3375"/>
              </w:tabs>
              <w:autoSpaceDE w:val="0"/>
              <w:autoSpaceDN w:val="0"/>
              <w:adjustRightInd w:val="0"/>
              <w:snapToGrid w:val="0"/>
              <w:jc w:val="center"/>
              <w:rPr>
                <w:rFonts w:hint="eastAsia" w:ascii="宋体" w:hAnsi="宋体" w:eastAsia="宋体" w:cs="Times New Roman"/>
                <w:szCs w:val="21"/>
              </w:rPr>
            </w:pPr>
            <w:r>
              <w:rPr>
                <w:rFonts w:hint="eastAsia" w:ascii="宋体" w:hAnsi="宋体" w:eastAsia="宋体" w:cs="Times New Roman"/>
                <w:szCs w:val="21"/>
              </w:rPr>
              <w:t>第    页</w:t>
            </w:r>
          </w:p>
        </w:tc>
        <w:tc>
          <w:tcPr>
            <w:tcW w:w="2552" w:type="dxa"/>
            <w:noWrap w:val="0"/>
            <w:vAlign w:val="center"/>
          </w:tcPr>
          <w:p w14:paraId="4E9700BA">
            <w:pPr>
              <w:tabs>
                <w:tab w:val="left" w:pos="3375"/>
              </w:tabs>
              <w:autoSpaceDE w:val="0"/>
              <w:autoSpaceDN w:val="0"/>
              <w:adjustRightInd w:val="0"/>
              <w:snapToGrid w:val="0"/>
              <w:jc w:val="center"/>
              <w:rPr>
                <w:rFonts w:hint="eastAsia" w:ascii="宋体" w:hAnsi="宋体" w:eastAsia="宋体" w:cs="Times New Roman"/>
                <w:szCs w:val="21"/>
              </w:rPr>
            </w:pPr>
            <w:r>
              <w:rPr>
                <w:rFonts w:hint="eastAsia" w:ascii="宋体" w:hAnsi="宋体" w:eastAsia="宋体" w:cs="宋体"/>
                <w:szCs w:val="21"/>
              </w:rPr>
              <w:t>按照评分标准提供相应的材料及方案，文件目录前提供评分索引</w:t>
            </w:r>
          </w:p>
        </w:tc>
      </w:tr>
      <w:tr w14:paraId="0618C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33" w:type="dxa"/>
            <w:noWrap w:val="0"/>
            <w:vAlign w:val="center"/>
          </w:tcPr>
          <w:p w14:paraId="26697D7D">
            <w:pPr>
              <w:tabs>
                <w:tab w:val="left" w:pos="3375"/>
              </w:tabs>
              <w:autoSpaceDE w:val="0"/>
              <w:autoSpaceDN w:val="0"/>
              <w:adjustRightInd w:val="0"/>
              <w:snapToGrid w:val="0"/>
              <w:jc w:val="center"/>
              <w:rPr>
                <w:rFonts w:ascii="宋体" w:hAnsi="宋体" w:eastAsia="宋体" w:cs="Times New Roman"/>
                <w:sz w:val="24"/>
                <w:szCs w:val="24"/>
              </w:rPr>
            </w:pPr>
            <w:r>
              <w:rPr>
                <w:rFonts w:hint="eastAsia" w:ascii="宋体" w:hAnsi="宋体" w:eastAsia="宋体" w:cs="Times New Roman"/>
                <w:sz w:val="24"/>
                <w:szCs w:val="24"/>
              </w:rPr>
              <w:t>13</w:t>
            </w:r>
          </w:p>
        </w:tc>
        <w:tc>
          <w:tcPr>
            <w:tcW w:w="2524" w:type="dxa"/>
            <w:noWrap w:val="0"/>
            <w:vAlign w:val="center"/>
          </w:tcPr>
          <w:p w14:paraId="1FC1793A">
            <w:pPr>
              <w:tabs>
                <w:tab w:val="left" w:pos="3375"/>
              </w:tabs>
              <w:autoSpaceDE w:val="0"/>
              <w:autoSpaceDN w:val="0"/>
              <w:adjustRightInd w:val="0"/>
              <w:snapToGrid w:val="0"/>
              <w:jc w:val="center"/>
              <w:rPr>
                <w:rFonts w:hint="eastAsia" w:ascii="宋体" w:hAnsi="宋体" w:eastAsia="宋体" w:cs="Times New Roman"/>
                <w:sz w:val="24"/>
                <w:szCs w:val="24"/>
              </w:rPr>
            </w:pPr>
            <w:r>
              <w:rPr>
                <w:rFonts w:hint="eastAsia" w:ascii="宋体" w:hAnsi="宋体" w:eastAsia="宋体" w:cs="Times New Roman"/>
                <w:sz w:val="24"/>
                <w:szCs w:val="24"/>
              </w:rPr>
              <w:t>商务部分正负偏离表</w:t>
            </w:r>
          </w:p>
        </w:tc>
        <w:tc>
          <w:tcPr>
            <w:tcW w:w="2792" w:type="dxa"/>
            <w:noWrap w:val="0"/>
            <w:vAlign w:val="center"/>
          </w:tcPr>
          <w:p w14:paraId="0387DAFA">
            <w:pPr>
              <w:tabs>
                <w:tab w:val="left" w:pos="3375"/>
              </w:tabs>
              <w:autoSpaceDE w:val="0"/>
              <w:autoSpaceDN w:val="0"/>
              <w:adjustRightInd w:val="0"/>
              <w:snapToGrid w:val="0"/>
              <w:jc w:val="center"/>
              <w:rPr>
                <w:rFonts w:hint="eastAsia" w:ascii="宋体" w:hAnsi="宋体" w:eastAsia="宋体" w:cs="Times New Roman"/>
                <w:sz w:val="24"/>
                <w:szCs w:val="24"/>
              </w:rPr>
            </w:pPr>
          </w:p>
        </w:tc>
        <w:tc>
          <w:tcPr>
            <w:tcW w:w="1530" w:type="dxa"/>
            <w:noWrap w:val="0"/>
            <w:vAlign w:val="center"/>
          </w:tcPr>
          <w:p w14:paraId="29D47113">
            <w:pPr>
              <w:tabs>
                <w:tab w:val="left" w:pos="3375"/>
              </w:tabs>
              <w:autoSpaceDE w:val="0"/>
              <w:autoSpaceDN w:val="0"/>
              <w:adjustRightInd w:val="0"/>
              <w:snapToGrid w:val="0"/>
              <w:jc w:val="center"/>
              <w:rPr>
                <w:rFonts w:hint="eastAsia" w:ascii="宋体" w:hAnsi="宋体" w:eastAsia="宋体" w:cs="Times New Roman"/>
                <w:sz w:val="24"/>
                <w:szCs w:val="24"/>
              </w:rPr>
            </w:pPr>
            <w:r>
              <w:rPr>
                <w:rFonts w:hint="eastAsia" w:ascii="宋体" w:hAnsi="宋体" w:eastAsia="宋体" w:cs="Times New Roman"/>
                <w:sz w:val="24"/>
                <w:szCs w:val="24"/>
              </w:rPr>
              <w:t xml:space="preserve">第  </w:t>
            </w:r>
            <w:r>
              <w:rPr>
                <w:rFonts w:ascii="宋体" w:hAnsi="宋体" w:eastAsia="宋体" w:cs="Times New Roman"/>
                <w:sz w:val="24"/>
                <w:szCs w:val="24"/>
              </w:rPr>
              <w:t>/</w:t>
            </w:r>
            <w:r>
              <w:rPr>
                <w:rFonts w:hint="eastAsia" w:ascii="宋体" w:hAnsi="宋体" w:eastAsia="宋体" w:cs="Times New Roman"/>
                <w:sz w:val="24"/>
                <w:szCs w:val="24"/>
              </w:rPr>
              <w:t xml:space="preserve"> 页</w:t>
            </w:r>
          </w:p>
        </w:tc>
        <w:tc>
          <w:tcPr>
            <w:tcW w:w="2552" w:type="dxa"/>
            <w:noWrap w:val="0"/>
            <w:vAlign w:val="center"/>
          </w:tcPr>
          <w:p w14:paraId="585D715F">
            <w:pPr>
              <w:tabs>
                <w:tab w:val="left" w:pos="3375"/>
              </w:tabs>
              <w:autoSpaceDE w:val="0"/>
              <w:autoSpaceDN w:val="0"/>
              <w:adjustRightInd w:val="0"/>
              <w:snapToGrid w:val="0"/>
              <w:jc w:val="center"/>
              <w:rPr>
                <w:rFonts w:hint="eastAsia" w:ascii="宋体" w:hAnsi="宋体" w:eastAsia="宋体" w:cs="Times New Roman"/>
                <w:sz w:val="24"/>
                <w:szCs w:val="24"/>
              </w:rPr>
            </w:pPr>
            <w:r>
              <w:rPr>
                <w:rFonts w:hint="eastAsia" w:ascii="宋体" w:hAnsi="宋体" w:eastAsia="宋体" w:cs="Times New Roman"/>
                <w:sz w:val="24"/>
                <w:szCs w:val="24"/>
              </w:rPr>
              <w:t>/</w:t>
            </w:r>
          </w:p>
        </w:tc>
      </w:tr>
      <w:tr w14:paraId="50A5A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33" w:type="dxa"/>
            <w:noWrap w:val="0"/>
            <w:vAlign w:val="center"/>
          </w:tcPr>
          <w:p w14:paraId="255F31EF">
            <w:pPr>
              <w:tabs>
                <w:tab w:val="left" w:pos="3375"/>
              </w:tabs>
              <w:autoSpaceDE w:val="0"/>
              <w:autoSpaceDN w:val="0"/>
              <w:adjustRightInd w:val="0"/>
              <w:snapToGrid w:val="0"/>
              <w:jc w:val="center"/>
              <w:rPr>
                <w:rFonts w:ascii="宋体" w:hAnsi="宋体" w:eastAsia="宋体" w:cs="Times New Roman"/>
                <w:sz w:val="24"/>
                <w:szCs w:val="24"/>
              </w:rPr>
            </w:pPr>
            <w:r>
              <w:rPr>
                <w:rFonts w:hint="eastAsia" w:ascii="宋体" w:hAnsi="宋体" w:eastAsia="宋体" w:cs="Times New Roman"/>
                <w:sz w:val="24"/>
                <w:szCs w:val="24"/>
              </w:rPr>
              <w:t>14</w:t>
            </w:r>
          </w:p>
        </w:tc>
        <w:tc>
          <w:tcPr>
            <w:tcW w:w="2524" w:type="dxa"/>
            <w:noWrap w:val="0"/>
            <w:vAlign w:val="center"/>
          </w:tcPr>
          <w:p w14:paraId="24D50FB4">
            <w:pPr>
              <w:tabs>
                <w:tab w:val="left" w:pos="3375"/>
              </w:tabs>
              <w:autoSpaceDE w:val="0"/>
              <w:autoSpaceDN w:val="0"/>
              <w:adjustRightInd w:val="0"/>
              <w:snapToGrid w:val="0"/>
              <w:jc w:val="center"/>
              <w:rPr>
                <w:rFonts w:hint="eastAsia" w:ascii="宋体" w:hAnsi="宋体" w:eastAsia="宋体" w:cs="Times New Roman"/>
                <w:sz w:val="24"/>
                <w:szCs w:val="24"/>
              </w:rPr>
            </w:pPr>
            <w:r>
              <w:rPr>
                <w:rFonts w:hint="eastAsia" w:ascii="宋体" w:hAnsi="宋体" w:eastAsia="宋体" w:cs="Times New Roman"/>
                <w:sz w:val="24"/>
                <w:szCs w:val="24"/>
              </w:rPr>
              <w:t>技术部分正负偏离表</w:t>
            </w:r>
          </w:p>
        </w:tc>
        <w:tc>
          <w:tcPr>
            <w:tcW w:w="2792" w:type="dxa"/>
            <w:noWrap w:val="0"/>
            <w:vAlign w:val="center"/>
          </w:tcPr>
          <w:p w14:paraId="4FA85670">
            <w:pPr>
              <w:tabs>
                <w:tab w:val="left" w:pos="3375"/>
              </w:tabs>
              <w:autoSpaceDE w:val="0"/>
              <w:autoSpaceDN w:val="0"/>
              <w:adjustRightInd w:val="0"/>
              <w:snapToGrid w:val="0"/>
              <w:jc w:val="center"/>
              <w:rPr>
                <w:rFonts w:hint="eastAsia" w:ascii="宋体" w:hAnsi="宋体" w:eastAsia="宋体" w:cs="Times New Roman"/>
                <w:sz w:val="24"/>
                <w:szCs w:val="24"/>
              </w:rPr>
            </w:pPr>
          </w:p>
        </w:tc>
        <w:tc>
          <w:tcPr>
            <w:tcW w:w="1530" w:type="dxa"/>
            <w:noWrap w:val="0"/>
            <w:vAlign w:val="center"/>
          </w:tcPr>
          <w:p w14:paraId="06A7CB2D">
            <w:pPr>
              <w:tabs>
                <w:tab w:val="left" w:pos="3375"/>
              </w:tabs>
              <w:autoSpaceDE w:val="0"/>
              <w:autoSpaceDN w:val="0"/>
              <w:adjustRightInd w:val="0"/>
              <w:snapToGrid w:val="0"/>
              <w:jc w:val="center"/>
              <w:rPr>
                <w:rFonts w:hint="eastAsia" w:ascii="宋体" w:hAnsi="宋体" w:eastAsia="宋体" w:cs="Times New Roman"/>
                <w:sz w:val="24"/>
                <w:szCs w:val="24"/>
              </w:rPr>
            </w:pPr>
            <w:r>
              <w:rPr>
                <w:rFonts w:hint="eastAsia" w:ascii="宋体" w:hAnsi="宋体" w:eastAsia="宋体" w:cs="Times New Roman"/>
                <w:sz w:val="24"/>
                <w:szCs w:val="24"/>
              </w:rPr>
              <w:t xml:space="preserve">第  </w:t>
            </w:r>
            <w:r>
              <w:rPr>
                <w:rFonts w:ascii="宋体" w:hAnsi="宋体" w:eastAsia="宋体" w:cs="Times New Roman"/>
                <w:sz w:val="24"/>
                <w:szCs w:val="24"/>
              </w:rPr>
              <w:t>/</w:t>
            </w:r>
            <w:r>
              <w:rPr>
                <w:rFonts w:hint="eastAsia" w:ascii="宋体" w:hAnsi="宋体" w:eastAsia="宋体" w:cs="Times New Roman"/>
                <w:sz w:val="24"/>
                <w:szCs w:val="24"/>
              </w:rPr>
              <w:t xml:space="preserve"> 页</w:t>
            </w:r>
          </w:p>
        </w:tc>
        <w:tc>
          <w:tcPr>
            <w:tcW w:w="2552" w:type="dxa"/>
            <w:noWrap w:val="0"/>
            <w:vAlign w:val="center"/>
          </w:tcPr>
          <w:p w14:paraId="3FE0FA33">
            <w:pPr>
              <w:tabs>
                <w:tab w:val="left" w:pos="3375"/>
              </w:tabs>
              <w:autoSpaceDE w:val="0"/>
              <w:autoSpaceDN w:val="0"/>
              <w:adjustRightInd w:val="0"/>
              <w:snapToGrid w:val="0"/>
              <w:jc w:val="center"/>
              <w:rPr>
                <w:rFonts w:hint="eastAsia" w:ascii="宋体" w:hAnsi="宋体" w:eastAsia="宋体" w:cs="Times New Roman"/>
                <w:sz w:val="24"/>
                <w:szCs w:val="24"/>
              </w:rPr>
            </w:pPr>
            <w:r>
              <w:rPr>
                <w:rFonts w:hint="eastAsia" w:ascii="宋体" w:hAnsi="宋体" w:eastAsia="宋体" w:cs="Times New Roman"/>
                <w:sz w:val="24"/>
                <w:szCs w:val="24"/>
              </w:rPr>
              <w:t>/</w:t>
            </w:r>
          </w:p>
        </w:tc>
      </w:tr>
      <w:tr w14:paraId="562BE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33" w:type="dxa"/>
            <w:noWrap w:val="0"/>
            <w:vAlign w:val="center"/>
          </w:tcPr>
          <w:p w14:paraId="10F5E794">
            <w:pPr>
              <w:tabs>
                <w:tab w:val="left" w:pos="3375"/>
              </w:tabs>
              <w:autoSpaceDE w:val="0"/>
              <w:autoSpaceDN w:val="0"/>
              <w:adjustRightInd w:val="0"/>
              <w:snapToGrid w:val="0"/>
              <w:jc w:val="center"/>
              <w:rPr>
                <w:rFonts w:ascii="宋体" w:hAnsi="宋体" w:eastAsia="宋体" w:cs="Times New Roman"/>
                <w:szCs w:val="21"/>
              </w:rPr>
            </w:pPr>
            <w:r>
              <w:rPr>
                <w:rFonts w:hint="eastAsia" w:ascii="宋体" w:hAnsi="宋体" w:eastAsia="宋体" w:cs="Times New Roman"/>
                <w:szCs w:val="21"/>
              </w:rPr>
              <w:t>15</w:t>
            </w:r>
          </w:p>
        </w:tc>
        <w:tc>
          <w:tcPr>
            <w:tcW w:w="6846" w:type="dxa"/>
            <w:gridSpan w:val="3"/>
            <w:noWrap w:val="0"/>
            <w:vAlign w:val="center"/>
          </w:tcPr>
          <w:p w14:paraId="47BF2ED8">
            <w:pPr>
              <w:tabs>
                <w:tab w:val="left" w:pos="3375"/>
              </w:tabs>
              <w:autoSpaceDE w:val="0"/>
              <w:autoSpaceDN w:val="0"/>
              <w:adjustRightInd w:val="0"/>
              <w:snapToGrid w:val="0"/>
              <w:jc w:val="center"/>
              <w:rPr>
                <w:rFonts w:hint="eastAsia" w:ascii="宋体" w:hAnsi="宋体" w:eastAsia="宋体" w:cs="Times New Roman"/>
                <w:szCs w:val="21"/>
              </w:rPr>
            </w:pPr>
            <w:r>
              <w:rPr>
                <w:rFonts w:hint="eastAsia" w:ascii="宋体" w:hAnsi="宋体" w:eastAsia="宋体" w:cs="Times New Roman"/>
                <w:szCs w:val="21"/>
              </w:rPr>
              <w:t>开标一览表</w:t>
            </w:r>
          </w:p>
        </w:tc>
        <w:tc>
          <w:tcPr>
            <w:tcW w:w="2552" w:type="dxa"/>
            <w:noWrap w:val="0"/>
            <w:vAlign w:val="center"/>
          </w:tcPr>
          <w:p w14:paraId="3B2E0285">
            <w:pPr>
              <w:tabs>
                <w:tab w:val="left" w:pos="3375"/>
              </w:tabs>
              <w:autoSpaceDE w:val="0"/>
              <w:autoSpaceDN w:val="0"/>
              <w:adjustRightInd w:val="0"/>
              <w:snapToGrid w:val="0"/>
              <w:jc w:val="center"/>
              <w:rPr>
                <w:rFonts w:hint="eastAsia" w:ascii="宋体" w:hAnsi="宋体" w:eastAsia="宋体" w:cs="Times New Roman"/>
                <w:szCs w:val="21"/>
              </w:rPr>
            </w:pPr>
            <w:r>
              <w:rPr>
                <w:rFonts w:ascii="宋体" w:hAnsi="宋体" w:eastAsia="宋体" w:cs="Times New Roman"/>
                <w:szCs w:val="21"/>
              </w:rPr>
              <w:t>格式</w:t>
            </w:r>
            <w:r>
              <w:rPr>
                <w:rFonts w:hint="eastAsia" w:ascii="宋体" w:hAnsi="宋体" w:eastAsia="宋体" w:cs="Times New Roman"/>
                <w:szCs w:val="21"/>
              </w:rPr>
              <w:t>见附件</w:t>
            </w:r>
          </w:p>
        </w:tc>
      </w:tr>
      <w:tr w14:paraId="5241B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733" w:type="dxa"/>
            <w:noWrap w:val="0"/>
            <w:vAlign w:val="center"/>
          </w:tcPr>
          <w:p w14:paraId="7EC20927">
            <w:pPr>
              <w:tabs>
                <w:tab w:val="left" w:pos="3375"/>
              </w:tabs>
              <w:autoSpaceDE w:val="0"/>
              <w:autoSpaceDN w:val="0"/>
              <w:adjustRightInd w:val="0"/>
              <w:snapToGrid w:val="0"/>
              <w:jc w:val="center"/>
              <w:rPr>
                <w:rFonts w:ascii="宋体" w:hAnsi="宋体" w:eastAsia="宋体" w:cs="Times New Roman"/>
                <w:szCs w:val="21"/>
              </w:rPr>
            </w:pPr>
            <w:r>
              <w:rPr>
                <w:rFonts w:hint="eastAsia" w:ascii="宋体" w:hAnsi="宋体" w:eastAsia="宋体" w:cs="Times New Roman"/>
                <w:szCs w:val="21"/>
              </w:rPr>
              <w:t>16</w:t>
            </w:r>
          </w:p>
        </w:tc>
        <w:tc>
          <w:tcPr>
            <w:tcW w:w="6846" w:type="dxa"/>
            <w:gridSpan w:val="3"/>
            <w:noWrap w:val="0"/>
            <w:vAlign w:val="center"/>
          </w:tcPr>
          <w:p w14:paraId="4B3B4412">
            <w:pPr>
              <w:tabs>
                <w:tab w:val="left" w:pos="3375"/>
              </w:tabs>
              <w:autoSpaceDE w:val="0"/>
              <w:autoSpaceDN w:val="0"/>
              <w:adjustRightInd w:val="0"/>
              <w:snapToGrid w:val="0"/>
              <w:jc w:val="center"/>
              <w:rPr>
                <w:rFonts w:hint="eastAsia" w:ascii="宋体" w:hAnsi="宋体" w:eastAsia="宋体" w:cs="Times New Roman"/>
                <w:szCs w:val="21"/>
              </w:rPr>
            </w:pPr>
            <w:r>
              <w:rPr>
                <w:rFonts w:hint="eastAsia" w:ascii="宋体" w:hAnsi="宋体" w:eastAsia="宋体" w:cs="Times New Roman"/>
                <w:szCs w:val="21"/>
              </w:rPr>
              <w:t>《中小企业声明函》或《残疾人福利性单位声明函》或监狱和戒毒企业证明材料（如有）</w:t>
            </w:r>
          </w:p>
        </w:tc>
        <w:tc>
          <w:tcPr>
            <w:tcW w:w="2552" w:type="dxa"/>
            <w:noWrap w:val="0"/>
            <w:vAlign w:val="center"/>
          </w:tcPr>
          <w:p w14:paraId="6B8794A4">
            <w:pPr>
              <w:tabs>
                <w:tab w:val="left" w:pos="3375"/>
              </w:tabs>
              <w:autoSpaceDE w:val="0"/>
              <w:autoSpaceDN w:val="0"/>
              <w:adjustRightInd w:val="0"/>
              <w:snapToGrid w:val="0"/>
              <w:jc w:val="center"/>
              <w:rPr>
                <w:rFonts w:ascii="宋体" w:hAnsi="宋体" w:eastAsia="宋体" w:cs="Times New Roman"/>
                <w:szCs w:val="21"/>
              </w:rPr>
            </w:pPr>
            <w:r>
              <w:rPr>
                <w:rFonts w:ascii="宋体" w:hAnsi="宋体" w:eastAsia="宋体" w:cs="Times New Roman"/>
                <w:szCs w:val="21"/>
              </w:rPr>
              <w:t>格式</w:t>
            </w:r>
            <w:r>
              <w:rPr>
                <w:rFonts w:hint="eastAsia" w:ascii="宋体" w:hAnsi="宋体" w:eastAsia="宋体" w:cs="Times New Roman"/>
                <w:szCs w:val="21"/>
              </w:rPr>
              <w:t>见附件</w:t>
            </w:r>
          </w:p>
        </w:tc>
      </w:tr>
    </w:tbl>
    <w:p w14:paraId="0CF153C8">
      <w:pPr>
        <w:snapToGrid w:val="0"/>
        <w:spacing w:line="360" w:lineRule="exact"/>
        <w:ind w:firstLine="556"/>
        <w:jc w:val="left"/>
        <w:rPr>
          <w:rFonts w:ascii="宋体" w:hAnsi="宋体" w:eastAsia="宋体" w:cs="宋体"/>
          <w:b/>
          <w:szCs w:val="21"/>
        </w:rPr>
      </w:pPr>
      <w:r>
        <w:rPr>
          <w:rFonts w:hint="eastAsia" w:ascii="宋体" w:hAnsi="宋体" w:eastAsia="宋体" w:cs="宋体"/>
          <w:b/>
          <w:szCs w:val="21"/>
        </w:rPr>
        <w:t>提示：</w:t>
      </w:r>
    </w:p>
    <w:p w14:paraId="7414BD71">
      <w:pPr>
        <w:snapToGrid w:val="0"/>
        <w:spacing w:line="360" w:lineRule="exact"/>
        <w:ind w:firstLine="556"/>
        <w:jc w:val="left"/>
        <w:rPr>
          <w:rFonts w:hint="eastAsia" w:ascii="宋体" w:hAnsi="宋体" w:eastAsia="宋体" w:cs="宋体"/>
          <w:b/>
          <w:szCs w:val="21"/>
        </w:rPr>
      </w:pPr>
      <w:r>
        <w:rPr>
          <w:rFonts w:hint="eastAsia" w:ascii="宋体" w:hAnsi="宋体" w:eastAsia="宋体" w:cs="宋体"/>
          <w:b/>
          <w:szCs w:val="21"/>
        </w:rPr>
        <w:t>1.如投标文件制作工具中的通用模板与招标文件中模板存在不一致，请投标人在制作电子投标文件时优先采用招标文件中的模板。投标文件制作工具中，本项目投标资料目录以外的表格，内容以“/”填入；</w:t>
      </w:r>
    </w:p>
    <w:p w14:paraId="128A4FD1">
      <w:pPr>
        <w:snapToGrid w:val="0"/>
        <w:spacing w:line="360" w:lineRule="exact"/>
        <w:ind w:firstLine="556"/>
        <w:jc w:val="left"/>
        <w:rPr>
          <w:rFonts w:hint="eastAsia" w:ascii="宋体" w:hAnsi="宋体" w:eastAsia="宋体" w:cs="宋体"/>
          <w:b/>
          <w:szCs w:val="21"/>
        </w:rPr>
      </w:pPr>
      <w:r>
        <w:rPr>
          <w:rFonts w:ascii="宋体" w:hAnsi="宋体" w:eastAsia="宋体" w:cs="宋体"/>
          <w:b/>
          <w:szCs w:val="21"/>
        </w:rPr>
        <w:t>2</w:t>
      </w:r>
      <w:r>
        <w:rPr>
          <w:rFonts w:hint="eastAsia" w:ascii="宋体" w:hAnsi="宋体" w:eastAsia="宋体" w:cs="宋体"/>
          <w:b/>
          <w:szCs w:val="21"/>
        </w:rPr>
        <w:t>.投标单位主体信息库事宜请联系：4009280095-5。</w:t>
      </w:r>
    </w:p>
    <w:bookmarkEnd w:id="46"/>
    <w:bookmarkEnd w:id="47"/>
    <w:bookmarkEnd w:id="48"/>
    <w:bookmarkEnd w:id="49"/>
    <w:p w14:paraId="5A0BC212">
      <w:pPr>
        <w:snapToGrid w:val="0"/>
        <w:spacing w:line="400" w:lineRule="exact"/>
        <w:contextualSpacing/>
        <w:rPr>
          <w:rFonts w:ascii="宋体" w:hAnsi="宋体" w:eastAsia="宋体" w:cs="宋体"/>
          <w:kern w:val="0"/>
          <w:sz w:val="32"/>
          <w:szCs w:val="32"/>
          <w:lang w:val="zh-CN"/>
        </w:rPr>
      </w:pPr>
    </w:p>
    <w:p w14:paraId="0DB33999">
      <w:pPr>
        <w:pStyle w:val="2"/>
        <w:rPr>
          <w:lang w:val="zh-CN"/>
        </w:rPr>
      </w:pPr>
    </w:p>
    <w:p w14:paraId="76D96D83">
      <w:pPr>
        <w:snapToGrid w:val="0"/>
        <w:spacing w:line="400" w:lineRule="exact"/>
        <w:contextualSpacing/>
        <w:rPr>
          <w:rFonts w:ascii="宋体" w:hAnsi="宋体" w:eastAsia="宋体" w:cs="宋体"/>
          <w:kern w:val="0"/>
          <w:sz w:val="32"/>
          <w:szCs w:val="32"/>
          <w:lang w:val="zh-CN"/>
        </w:rPr>
      </w:pPr>
    </w:p>
    <w:p w14:paraId="45F5C0D2">
      <w:pPr>
        <w:snapToGrid w:val="0"/>
        <w:spacing w:line="400" w:lineRule="exact"/>
        <w:contextualSpacing/>
        <w:rPr>
          <w:rFonts w:hint="eastAsia" w:ascii="宋体" w:hAnsi="宋体" w:eastAsia="宋体" w:cs="宋体"/>
          <w:kern w:val="0"/>
          <w:sz w:val="32"/>
          <w:szCs w:val="32"/>
          <w:lang w:val="zh-CN"/>
        </w:rPr>
      </w:pPr>
      <w:r>
        <w:rPr>
          <w:rFonts w:hint="eastAsia" w:ascii="宋体" w:hAnsi="宋体" w:eastAsia="宋体" w:cs="宋体"/>
          <w:kern w:val="0"/>
          <w:sz w:val="32"/>
          <w:szCs w:val="32"/>
          <w:lang w:val="zh-CN"/>
        </w:rPr>
        <w:t>附件</w:t>
      </w:r>
    </w:p>
    <w:p w14:paraId="3B066875">
      <w:pPr>
        <w:pStyle w:val="13"/>
        <w:outlineLvl w:val="1"/>
        <w:rPr>
          <w:rFonts w:hint="eastAsia" w:cs="Times New Roman"/>
          <w:lang w:eastAsia="zh-CN"/>
        </w:rPr>
      </w:pPr>
      <w:bookmarkStart w:id="50" w:name="_Toc12946"/>
      <w:r>
        <w:rPr>
          <w:rFonts w:hint="eastAsia" w:cs="Times New Roman"/>
        </w:rPr>
        <w:t>封面</w:t>
      </w:r>
      <w:bookmarkEnd w:id="50"/>
    </w:p>
    <w:p w14:paraId="2704E2C9">
      <w:pPr>
        <w:pStyle w:val="13"/>
        <w:rPr>
          <w:rFonts w:hint="eastAsia" w:cs="Times New Roman"/>
          <w:b w:val="0"/>
          <w:lang w:eastAsia="zh-CN"/>
        </w:rPr>
      </w:pPr>
    </w:p>
    <w:p w14:paraId="31829373">
      <w:pPr>
        <w:pStyle w:val="13"/>
        <w:rPr>
          <w:rFonts w:hint="eastAsia" w:ascii="Times New Roman" w:hAnsi="Times New Roman" w:cs="Times New Roman"/>
          <w:b w:val="0"/>
          <w:bCs/>
          <w:sz w:val="24"/>
          <w:szCs w:val="32"/>
          <w:lang w:eastAsia="zh-CN"/>
        </w:rPr>
      </w:pPr>
    </w:p>
    <w:p w14:paraId="48ACC1FC">
      <w:pPr>
        <w:pStyle w:val="13"/>
        <w:rPr>
          <w:rFonts w:hint="eastAsia" w:cs="Times New Roman"/>
          <w:lang w:eastAsia="zh-CN"/>
        </w:rPr>
      </w:pPr>
    </w:p>
    <w:p w14:paraId="1358910D">
      <w:pPr>
        <w:pStyle w:val="14"/>
        <w:spacing w:line="440" w:lineRule="exact"/>
        <w:rPr>
          <w:rFonts w:hint="eastAsia" w:ascii="Times New Roman" w:hAnsi="Times New Roman" w:eastAsia="黑体" w:cs="Times New Roman"/>
          <w:sz w:val="20"/>
        </w:rPr>
      </w:pPr>
    </w:p>
    <w:p w14:paraId="0390A2F5">
      <w:pPr>
        <w:pStyle w:val="14"/>
        <w:jc w:val="center"/>
        <w:rPr>
          <w:rFonts w:ascii="Times New Roman" w:hAnsi="Times New Roman" w:eastAsia="黑体" w:cs="Times New Roman"/>
          <w:sz w:val="28"/>
          <w:szCs w:val="28"/>
        </w:rPr>
      </w:pPr>
      <w:r>
        <w:rPr>
          <w:rFonts w:hint="eastAsia" w:ascii="Times New Roman" w:hAnsi="Times New Roman" w:eastAsia="黑体" w:cs="Times New Roman"/>
          <w:sz w:val="28"/>
          <w:szCs w:val="28"/>
          <w:u w:val="single"/>
        </w:rPr>
        <w:t xml:space="preserve"> </w:t>
      </w:r>
      <w:r>
        <w:rPr>
          <w:rFonts w:hint="eastAsia" w:ascii="黑体" w:hAnsi="Times New Roman" w:eastAsia="黑体" w:cs="Times New Roman"/>
          <w:sz w:val="28"/>
          <w:szCs w:val="28"/>
          <w:u w:val="single"/>
        </w:rPr>
        <w:t>××××××</w:t>
      </w:r>
      <w:r>
        <w:rPr>
          <w:rFonts w:hint="eastAsia" w:ascii="Times New Roman" w:hAnsi="Times New Roman" w:eastAsia="黑体" w:cs="Times New Roman"/>
          <w:sz w:val="28"/>
          <w:szCs w:val="28"/>
          <w:u w:val="single"/>
        </w:rPr>
        <w:t xml:space="preserve"> </w:t>
      </w:r>
      <w:r>
        <w:rPr>
          <w:rFonts w:ascii="Times New Roman" w:hAnsi="Times New Roman" w:eastAsia="黑体" w:cs="Times New Roman"/>
          <w:sz w:val="28"/>
          <w:szCs w:val="28"/>
        </w:rPr>
        <w:t>（项目名称）招标</w:t>
      </w:r>
    </w:p>
    <w:p w14:paraId="19F95986">
      <w:pPr>
        <w:pStyle w:val="14"/>
        <w:rPr>
          <w:rFonts w:hint="eastAsia" w:ascii="Times New Roman" w:hAnsi="Times New Roman" w:eastAsia="黑体" w:cs="Times New Roman"/>
          <w:sz w:val="20"/>
        </w:rPr>
      </w:pPr>
    </w:p>
    <w:p w14:paraId="08E23631">
      <w:pPr>
        <w:pStyle w:val="14"/>
        <w:rPr>
          <w:rFonts w:hint="eastAsia" w:ascii="Times New Roman" w:hAnsi="Times New Roman" w:eastAsia="黑体" w:cs="Times New Roman"/>
          <w:sz w:val="20"/>
        </w:rPr>
      </w:pPr>
    </w:p>
    <w:p w14:paraId="4EE2D230">
      <w:pPr>
        <w:pStyle w:val="14"/>
        <w:rPr>
          <w:rFonts w:hint="eastAsia" w:ascii="Times New Roman" w:hAnsi="Times New Roman" w:eastAsia="黑体" w:cs="Times New Roman"/>
          <w:sz w:val="20"/>
        </w:rPr>
      </w:pPr>
    </w:p>
    <w:p w14:paraId="75B06CB2">
      <w:pPr>
        <w:pStyle w:val="14"/>
        <w:rPr>
          <w:rFonts w:hint="eastAsia" w:ascii="Times New Roman" w:hAnsi="Times New Roman" w:eastAsia="黑体" w:cs="Times New Roman"/>
          <w:sz w:val="20"/>
        </w:rPr>
      </w:pPr>
    </w:p>
    <w:p w14:paraId="789E3B96">
      <w:pPr>
        <w:pStyle w:val="14"/>
        <w:jc w:val="center"/>
        <w:rPr>
          <w:rFonts w:ascii="Times New Roman" w:hAnsi="Times New Roman" w:eastAsia="黑体" w:cs="Times New Roman"/>
          <w:sz w:val="72"/>
          <w:szCs w:val="72"/>
        </w:rPr>
      </w:pPr>
      <w:r>
        <w:rPr>
          <w:rFonts w:ascii="Times New Roman" w:hAnsi="Times New Roman" w:eastAsia="黑体" w:cs="Times New Roman"/>
          <w:sz w:val="72"/>
          <w:szCs w:val="72"/>
        </w:rPr>
        <w:t>投  标  文  件</w:t>
      </w:r>
    </w:p>
    <w:p w14:paraId="69E5A3E2">
      <w:pPr>
        <w:pStyle w:val="14"/>
        <w:rPr>
          <w:rFonts w:ascii="Times New Roman" w:hAnsi="Times New Roman" w:eastAsia="黑体" w:cs="Times New Roman"/>
          <w:sz w:val="28"/>
        </w:rPr>
      </w:pPr>
    </w:p>
    <w:p w14:paraId="1CF7C635">
      <w:pPr>
        <w:pStyle w:val="14"/>
        <w:rPr>
          <w:rFonts w:ascii="Times New Roman" w:hAnsi="Times New Roman" w:eastAsia="黑体" w:cs="Times New Roman"/>
          <w:sz w:val="28"/>
        </w:rPr>
      </w:pPr>
    </w:p>
    <w:p w14:paraId="2DB813FC">
      <w:pPr>
        <w:pStyle w:val="14"/>
        <w:rPr>
          <w:rFonts w:ascii="Times New Roman" w:hAnsi="Times New Roman" w:eastAsia="黑体" w:cs="Times New Roman"/>
          <w:sz w:val="28"/>
        </w:rPr>
      </w:pPr>
    </w:p>
    <w:p w14:paraId="0119C336">
      <w:pPr>
        <w:pStyle w:val="14"/>
        <w:rPr>
          <w:rFonts w:ascii="Times New Roman" w:hAnsi="Times New Roman" w:eastAsia="黑体" w:cs="Times New Roman"/>
          <w:sz w:val="28"/>
        </w:rPr>
      </w:pPr>
    </w:p>
    <w:p w14:paraId="71F34EE1">
      <w:pPr>
        <w:pStyle w:val="14"/>
        <w:rPr>
          <w:rFonts w:ascii="Times New Roman" w:hAnsi="Times New Roman" w:eastAsia="黑体" w:cs="Times New Roman"/>
          <w:sz w:val="28"/>
        </w:rPr>
      </w:pPr>
    </w:p>
    <w:p w14:paraId="592FCD1D">
      <w:pPr>
        <w:pStyle w:val="14"/>
        <w:rPr>
          <w:rFonts w:ascii="Times New Roman" w:hAnsi="Times New Roman" w:eastAsia="黑体" w:cs="Times New Roman"/>
          <w:sz w:val="28"/>
        </w:rPr>
      </w:pPr>
    </w:p>
    <w:p w14:paraId="1E31F155">
      <w:pPr>
        <w:pStyle w:val="14"/>
        <w:rPr>
          <w:rFonts w:ascii="Times New Roman" w:hAnsi="Times New Roman" w:eastAsia="黑体" w:cs="Times New Roman"/>
          <w:sz w:val="28"/>
        </w:rPr>
      </w:pPr>
    </w:p>
    <w:p w14:paraId="6411C700">
      <w:pPr>
        <w:pStyle w:val="14"/>
        <w:rPr>
          <w:rFonts w:ascii="Times New Roman" w:hAnsi="Times New Roman" w:eastAsia="黑体" w:cs="Times New Roman"/>
          <w:sz w:val="28"/>
        </w:rPr>
      </w:pPr>
    </w:p>
    <w:p w14:paraId="3CCE1BA4">
      <w:pPr>
        <w:pStyle w:val="14"/>
        <w:rPr>
          <w:rFonts w:ascii="Times New Roman" w:hAnsi="Times New Roman" w:eastAsia="黑体" w:cs="Times New Roman"/>
          <w:sz w:val="28"/>
        </w:rPr>
      </w:pPr>
    </w:p>
    <w:p w14:paraId="0484123B">
      <w:pPr>
        <w:pStyle w:val="14"/>
        <w:ind w:firstLine="1134" w:firstLineChars="405"/>
        <w:rPr>
          <w:rFonts w:hint="eastAsia" w:ascii="Times New Roman" w:hAnsi="Times New Roman" w:eastAsia="黑体" w:cs="Times New Roman"/>
          <w:sz w:val="28"/>
          <w:u w:val="single"/>
        </w:rPr>
      </w:pPr>
      <w:r>
        <w:rPr>
          <w:rFonts w:ascii="Times New Roman" w:hAnsi="Times New Roman" w:eastAsia="黑体" w:cs="Times New Roman"/>
          <w:sz w:val="28"/>
        </w:rPr>
        <w:t>投标人：</w:t>
      </w:r>
      <w:r>
        <w:rPr>
          <w:rFonts w:ascii="Times New Roman" w:hAnsi="Times New Roman" w:eastAsia="黑体" w:cs="Times New Roman"/>
          <w:sz w:val="28"/>
          <w:u w:val="single"/>
        </w:rPr>
        <w:t xml:space="preserve">                     </w:t>
      </w:r>
      <w:r>
        <w:rPr>
          <w:rFonts w:hint="eastAsia" w:ascii="Times New Roman" w:hAnsi="Times New Roman" w:eastAsia="黑体" w:cs="Times New Roman"/>
          <w:sz w:val="28"/>
          <w:u w:val="single"/>
        </w:rPr>
        <w:t xml:space="preserve">  </w:t>
      </w:r>
      <w:r>
        <w:rPr>
          <w:rFonts w:ascii="Times New Roman" w:hAnsi="Times New Roman" w:eastAsia="黑体" w:cs="Times New Roman"/>
          <w:sz w:val="28"/>
          <w:u w:val="single"/>
        </w:rPr>
        <w:t xml:space="preserve">       </w:t>
      </w:r>
      <w:r>
        <w:rPr>
          <w:rFonts w:ascii="Times New Roman" w:hAnsi="Times New Roman" w:eastAsia="黑体" w:cs="Times New Roman"/>
          <w:sz w:val="28"/>
          <w:szCs w:val="28"/>
        </w:rPr>
        <w:t>（盖单位章）</w:t>
      </w:r>
    </w:p>
    <w:p w14:paraId="5D880473">
      <w:pPr>
        <w:pStyle w:val="14"/>
        <w:ind w:firstLine="1134" w:firstLineChars="405"/>
        <w:rPr>
          <w:rFonts w:ascii="Times New Roman" w:hAnsi="Times New Roman" w:eastAsia="黑体" w:cs="Times New Roman"/>
          <w:sz w:val="28"/>
        </w:rPr>
      </w:pPr>
      <w:r>
        <w:rPr>
          <w:rFonts w:ascii="Times New Roman" w:hAnsi="Times New Roman" w:eastAsia="黑体" w:cs="Times New Roman"/>
          <w:sz w:val="28"/>
        </w:rPr>
        <w:t>法定代表人或其委托代理人：</w:t>
      </w:r>
      <w:r>
        <w:rPr>
          <w:rFonts w:ascii="Times New Roman" w:hAnsi="Times New Roman" w:eastAsia="黑体" w:cs="Times New Roman"/>
          <w:sz w:val="28"/>
          <w:u w:val="single"/>
        </w:rPr>
        <w:t xml:space="preserve">             </w:t>
      </w:r>
      <w:r>
        <w:rPr>
          <w:rFonts w:ascii="Times New Roman" w:hAnsi="Times New Roman" w:eastAsia="黑体" w:cs="Times New Roman"/>
          <w:sz w:val="28"/>
          <w:szCs w:val="28"/>
        </w:rPr>
        <w:t>（签字）</w:t>
      </w:r>
    </w:p>
    <w:p w14:paraId="5B6C601F">
      <w:pPr>
        <w:pStyle w:val="14"/>
        <w:ind w:firstLine="2268" w:firstLineChars="810"/>
        <w:rPr>
          <w:rFonts w:ascii="Times New Roman" w:hAnsi="Times New Roman" w:eastAsia="黑体" w:cs="Times New Roman"/>
          <w:sz w:val="28"/>
        </w:rPr>
      </w:pPr>
      <w:r>
        <w:rPr>
          <w:rFonts w:ascii="Times New Roman" w:hAnsi="Times New Roman" w:eastAsia="黑体" w:cs="Times New Roman"/>
          <w:sz w:val="28"/>
          <w:u w:val="single"/>
        </w:rPr>
        <w:t xml:space="preserve">    </w:t>
      </w:r>
      <w:r>
        <w:rPr>
          <w:rFonts w:hint="eastAsia" w:ascii="Times New Roman" w:hAnsi="Times New Roman" w:eastAsia="黑体" w:cs="Times New Roman"/>
          <w:sz w:val="28"/>
          <w:u w:val="single"/>
        </w:rPr>
        <w:t xml:space="preserve">     </w:t>
      </w:r>
      <w:r>
        <w:rPr>
          <w:rFonts w:ascii="Times New Roman" w:hAnsi="Times New Roman" w:eastAsia="黑体" w:cs="Times New Roman"/>
          <w:sz w:val="28"/>
          <w:u w:val="single"/>
        </w:rPr>
        <w:t xml:space="preserve"> </w:t>
      </w:r>
      <w:r>
        <w:rPr>
          <w:rFonts w:ascii="Times New Roman" w:hAnsi="Times New Roman" w:eastAsia="黑体" w:cs="Times New Roman"/>
          <w:sz w:val="28"/>
        </w:rPr>
        <w:t>年</w:t>
      </w:r>
      <w:r>
        <w:rPr>
          <w:rFonts w:ascii="Times New Roman" w:hAnsi="Times New Roman" w:eastAsia="黑体" w:cs="Times New Roman"/>
          <w:sz w:val="28"/>
          <w:u w:val="single"/>
        </w:rPr>
        <w:t xml:space="preserve">    </w:t>
      </w:r>
      <w:r>
        <w:rPr>
          <w:rFonts w:hint="eastAsia" w:ascii="Times New Roman" w:hAnsi="Times New Roman" w:eastAsia="黑体" w:cs="Times New Roman"/>
          <w:sz w:val="28"/>
          <w:u w:val="single"/>
        </w:rPr>
        <w:t xml:space="preserve"> </w:t>
      </w:r>
      <w:r>
        <w:rPr>
          <w:rFonts w:ascii="Times New Roman" w:hAnsi="Times New Roman" w:eastAsia="黑体" w:cs="Times New Roman"/>
          <w:sz w:val="28"/>
          <w:u w:val="single"/>
        </w:rPr>
        <w:t xml:space="preserve">    </w:t>
      </w:r>
      <w:r>
        <w:rPr>
          <w:rFonts w:ascii="Times New Roman" w:hAnsi="Times New Roman" w:eastAsia="黑体" w:cs="Times New Roman"/>
          <w:sz w:val="28"/>
        </w:rPr>
        <w:t>月</w:t>
      </w:r>
      <w:r>
        <w:rPr>
          <w:rFonts w:ascii="Times New Roman" w:hAnsi="Times New Roman" w:eastAsia="黑体" w:cs="Times New Roman"/>
          <w:sz w:val="28"/>
          <w:u w:val="single"/>
        </w:rPr>
        <w:t xml:space="preserve">        </w:t>
      </w:r>
      <w:r>
        <w:rPr>
          <w:rFonts w:ascii="Times New Roman" w:hAnsi="Times New Roman" w:eastAsia="黑体" w:cs="Times New Roman"/>
          <w:sz w:val="28"/>
        </w:rPr>
        <w:t>日</w:t>
      </w:r>
    </w:p>
    <w:p w14:paraId="45F1B585">
      <w:pPr>
        <w:pStyle w:val="14"/>
        <w:ind w:firstLine="2268" w:firstLineChars="810"/>
        <w:rPr>
          <w:rFonts w:ascii="Times New Roman" w:hAnsi="Times New Roman" w:eastAsia="黑体" w:cs="Times New Roman"/>
          <w:sz w:val="28"/>
        </w:rPr>
      </w:pPr>
    </w:p>
    <w:p w14:paraId="630D3BC7">
      <w:pPr>
        <w:pStyle w:val="14"/>
        <w:ind w:firstLine="2268" w:firstLineChars="810"/>
        <w:rPr>
          <w:rFonts w:ascii="Times New Roman" w:hAnsi="Times New Roman" w:eastAsia="黑体" w:cs="Times New Roman"/>
          <w:sz w:val="28"/>
        </w:rPr>
      </w:pPr>
    </w:p>
    <w:p w14:paraId="2481FEE5">
      <w:pPr>
        <w:pStyle w:val="6"/>
        <w:jc w:val="center"/>
        <w:rPr>
          <w:rFonts w:ascii="宋体" w:hAnsi="宋体" w:cs="Times New Roman"/>
          <w:b/>
          <w:kern w:val="2"/>
          <w:sz w:val="32"/>
          <w:szCs w:val="32"/>
        </w:rPr>
      </w:pPr>
      <w:r>
        <w:rPr>
          <w:rFonts w:hint="eastAsia" w:ascii="宋体" w:hAnsi="宋体" w:cs="Times New Roman"/>
          <w:b/>
          <w:sz w:val="32"/>
          <w:szCs w:val="32"/>
        </w:rPr>
        <w:t>投标人情况一览表</w:t>
      </w:r>
    </w:p>
    <w:tbl>
      <w:tblPr>
        <w:tblStyle w:val="8"/>
        <w:tblW w:w="9960" w:type="dxa"/>
        <w:tblInd w:w="93" w:type="dxa"/>
        <w:tblLayout w:type="autofit"/>
        <w:tblCellMar>
          <w:top w:w="0" w:type="dxa"/>
          <w:left w:w="108" w:type="dxa"/>
          <w:bottom w:w="0" w:type="dxa"/>
          <w:right w:w="108" w:type="dxa"/>
        </w:tblCellMar>
      </w:tblPr>
      <w:tblGrid>
        <w:gridCol w:w="1575"/>
        <w:gridCol w:w="1065"/>
        <w:gridCol w:w="1720"/>
        <w:gridCol w:w="1460"/>
        <w:gridCol w:w="1040"/>
        <w:gridCol w:w="1080"/>
        <w:gridCol w:w="297"/>
        <w:gridCol w:w="1723"/>
      </w:tblGrid>
      <w:tr w14:paraId="5CE7B7E9">
        <w:trPr>
          <w:trHeight w:val="780" w:hRule="atLeast"/>
        </w:trPr>
        <w:tc>
          <w:tcPr>
            <w:tcW w:w="1575" w:type="dxa"/>
            <w:tcBorders>
              <w:top w:val="single" w:color="auto" w:sz="4" w:space="0"/>
              <w:left w:val="single" w:color="auto" w:sz="4" w:space="0"/>
              <w:bottom w:val="single" w:color="auto" w:sz="4" w:space="0"/>
              <w:right w:val="single" w:color="auto" w:sz="4" w:space="0"/>
            </w:tcBorders>
            <w:noWrap w:val="0"/>
            <w:vAlign w:val="center"/>
          </w:tcPr>
          <w:p w14:paraId="1567471E">
            <w:pPr>
              <w:widowControl/>
              <w:jc w:val="left"/>
              <w:rPr>
                <w:rFonts w:hint="eastAsia" w:ascii="Cambria" w:hAnsi="Cambria" w:eastAsia="宋体" w:cs="宋体"/>
                <w:color w:val="000000"/>
                <w:kern w:val="0"/>
                <w:sz w:val="22"/>
                <w:szCs w:val="22"/>
              </w:rPr>
            </w:pPr>
            <w:r>
              <w:rPr>
                <w:rFonts w:hint="eastAsia" w:ascii="Cambria" w:hAnsi="Cambria" w:eastAsia="宋体" w:cs="宋体"/>
                <w:color w:val="000000"/>
                <w:kern w:val="0"/>
                <w:sz w:val="22"/>
                <w:szCs w:val="22"/>
              </w:rPr>
              <w:t>投标人名称</w:t>
            </w:r>
            <w:r>
              <w:rPr>
                <w:rFonts w:ascii="Times New Roman" w:hAnsi="Times New Roman" w:eastAsia="宋体" w:cs="Times New Roman"/>
                <w:color w:val="FF0000"/>
                <w:sz w:val="36"/>
                <w:szCs w:val="36"/>
              </w:rPr>
              <w:t>*</w:t>
            </w:r>
          </w:p>
        </w:tc>
        <w:tc>
          <w:tcPr>
            <w:tcW w:w="8385" w:type="dxa"/>
            <w:gridSpan w:val="7"/>
            <w:tcBorders>
              <w:top w:val="single" w:color="auto" w:sz="4" w:space="0"/>
              <w:left w:val="nil"/>
              <w:bottom w:val="single" w:color="auto" w:sz="4" w:space="0"/>
              <w:right w:val="single" w:color="auto" w:sz="4" w:space="0"/>
            </w:tcBorders>
            <w:noWrap w:val="0"/>
            <w:vAlign w:val="center"/>
          </w:tcPr>
          <w:p w14:paraId="37E0443F">
            <w:pPr>
              <w:widowControl/>
              <w:jc w:val="left"/>
              <w:rPr>
                <w:rFonts w:ascii="Cambria" w:hAnsi="Cambria" w:eastAsia="宋体" w:cs="宋体"/>
                <w:color w:val="000000"/>
                <w:kern w:val="0"/>
                <w:sz w:val="22"/>
                <w:szCs w:val="22"/>
              </w:rPr>
            </w:pPr>
          </w:p>
        </w:tc>
      </w:tr>
      <w:tr w14:paraId="2594BC33">
        <w:tblPrEx>
          <w:tblCellMar>
            <w:top w:w="0" w:type="dxa"/>
            <w:left w:w="108" w:type="dxa"/>
            <w:bottom w:w="0" w:type="dxa"/>
            <w:right w:w="108" w:type="dxa"/>
          </w:tblCellMar>
        </w:tblPrEx>
        <w:trPr>
          <w:trHeight w:val="780" w:hRule="atLeast"/>
        </w:trPr>
        <w:tc>
          <w:tcPr>
            <w:tcW w:w="1575" w:type="dxa"/>
            <w:tcBorders>
              <w:top w:val="nil"/>
              <w:left w:val="single" w:color="auto" w:sz="4" w:space="0"/>
              <w:bottom w:val="single" w:color="auto" w:sz="4" w:space="0"/>
              <w:right w:val="single" w:color="auto" w:sz="4" w:space="0"/>
            </w:tcBorders>
            <w:noWrap w:val="0"/>
            <w:vAlign w:val="center"/>
          </w:tcPr>
          <w:p w14:paraId="79BB7EFB">
            <w:pPr>
              <w:widowControl/>
              <w:jc w:val="left"/>
              <w:rPr>
                <w:rFonts w:ascii="Cambria" w:hAnsi="Cambria" w:eastAsia="宋体" w:cs="宋体"/>
                <w:color w:val="000000"/>
                <w:kern w:val="0"/>
                <w:sz w:val="22"/>
                <w:szCs w:val="22"/>
              </w:rPr>
            </w:pPr>
            <w:r>
              <w:rPr>
                <w:rFonts w:hint="eastAsia" w:ascii="Cambria" w:hAnsi="Cambria" w:eastAsia="宋体" w:cs="宋体"/>
                <w:color w:val="000000"/>
                <w:kern w:val="0"/>
                <w:sz w:val="22"/>
                <w:szCs w:val="22"/>
              </w:rPr>
              <w:t>注册地址</w:t>
            </w:r>
            <w:r>
              <w:rPr>
                <w:rFonts w:ascii="Times New Roman" w:hAnsi="Times New Roman" w:eastAsia="宋体" w:cs="Times New Roman"/>
                <w:color w:val="FF0000"/>
                <w:sz w:val="36"/>
                <w:szCs w:val="36"/>
              </w:rPr>
              <w:t>*</w:t>
            </w:r>
          </w:p>
        </w:tc>
        <w:tc>
          <w:tcPr>
            <w:tcW w:w="5285" w:type="dxa"/>
            <w:gridSpan w:val="4"/>
            <w:tcBorders>
              <w:top w:val="single" w:color="auto" w:sz="4" w:space="0"/>
              <w:left w:val="nil"/>
              <w:bottom w:val="single" w:color="auto" w:sz="4" w:space="0"/>
              <w:right w:val="single" w:color="auto" w:sz="4" w:space="0"/>
            </w:tcBorders>
            <w:noWrap w:val="0"/>
            <w:vAlign w:val="center"/>
          </w:tcPr>
          <w:p w14:paraId="0B823F4A">
            <w:pPr>
              <w:widowControl/>
              <w:jc w:val="center"/>
              <w:rPr>
                <w:rFonts w:ascii="Cambria" w:hAnsi="Cambria" w:eastAsia="宋体" w:cs="宋体"/>
                <w:color w:val="000000"/>
                <w:kern w:val="0"/>
                <w:sz w:val="22"/>
                <w:szCs w:val="22"/>
              </w:rPr>
            </w:pPr>
          </w:p>
        </w:tc>
        <w:tc>
          <w:tcPr>
            <w:tcW w:w="1377" w:type="dxa"/>
            <w:gridSpan w:val="2"/>
            <w:tcBorders>
              <w:top w:val="nil"/>
              <w:left w:val="nil"/>
              <w:bottom w:val="single" w:color="auto" w:sz="4" w:space="0"/>
              <w:right w:val="single" w:color="auto" w:sz="4" w:space="0"/>
            </w:tcBorders>
            <w:noWrap w:val="0"/>
            <w:vAlign w:val="center"/>
          </w:tcPr>
          <w:p w14:paraId="7D5D21F1">
            <w:pPr>
              <w:widowControl/>
              <w:jc w:val="left"/>
              <w:rPr>
                <w:rFonts w:ascii="Cambria" w:hAnsi="Cambria" w:eastAsia="宋体" w:cs="宋体"/>
                <w:color w:val="000000"/>
                <w:kern w:val="0"/>
                <w:sz w:val="22"/>
                <w:szCs w:val="22"/>
              </w:rPr>
            </w:pPr>
            <w:r>
              <w:rPr>
                <w:rFonts w:hint="eastAsia" w:ascii="Cambria" w:hAnsi="Cambria" w:eastAsia="宋体" w:cs="宋体"/>
                <w:color w:val="000000"/>
                <w:kern w:val="0"/>
                <w:sz w:val="22"/>
                <w:szCs w:val="22"/>
              </w:rPr>
              <w:t>邮政编码</w:t>
            </w:r>
            <w:r>
              <w:rPr>
                <w:rFonts w:ascii="Times New Roman" w:hAnsi="Times New Roman" w:eastAsia="宋体" w:cs="Times New Roman"/>
                <w:color w:val="FF0000"/>
                <w:sz w:val="36"/>
                <w:szCs w:val="36"/>
              </w:rPr>
              <w:t>*</w:t>
            </w:r>
          </w:p>
        </w:tc>
        <w:tc>
          <w:tcPr>
            <w:tcW w:w="1723" w:type="dxa"/>
            <w:tcBorders>
              <w:top w:val="nil"/>
              <w:left w:val="nil"/>
              <w:bottom w:val="single" w:color="auto" w:sz="4" w:space="0"/>
              <w:right w:val="single" w:color="auto" w:sz="4" w:space="0"/>
            </w:tcBorders>
            <w:noWrap w:val="0"/>
            <w:vAlign w:val="center"/>
          </w:tcPr>
          <w:p w14:paraId="2A19EFC0">
            <w:pPr>
              <w:widowControl/>
              <w:jc w:val="left"/>
              <w:rPr>
                <w:rFonts w:ascii="Cambria" w:hAnsi="Cambria" w:eastAsia="宋体" w:cs="宋体"/>
                <w:color w:val="000000"/>
                <w:kern w:val="0"/>
                <w:sz w:val="22"/>
                <w:szCs w:val="22"/>
              </w:rPr>
            </w:pPr>
          </w:p>
        </w:tc>
      </w:tr>
      <w:tr w14:paraId="323AE293">
        <w:tblPrEx>
          <w:tblCellMar>
            <w:top w:w="0" w:type="dxa"/>
            <w:left w:w="108" w:type="dxa"/>
            <w:bottom w:w="0" w:type="dxa"/>
            <w:right w:w="108" w:type="dxa"/>
          </w:tblCellMar>
        </w:tblPrEx>
        <w:trPr>
          <w:trHeight w:val="780" w:hRule="atLeast"/>
        </w:trPr>
        <w:tc>
          <w:tcPr>
            <w:tcW w:w="1575" w:type="dxa"/>
            <w:vMerge w:val="restart"/>
            <w:tcBorders>
              <w:top w:val="nil"/>
              <w:left w:val="single" w:color="auto" w:sz="4" w:space="0"/>
              <w:bottom w:val="single" w:color="auto" w:sz="4" w:space="0"/>
              <w:right w:val="single" w:color="auto" w:sz="4" w:space="0"/>
            </w:tcBorders>
            <w:noWrap w:val="0"/>
            <w:vAlign w:val="center"/>
          </w:tcPr>
          <w:p w14:paraId="010D33B8">
            <w:pPr>
              <w:widowControl/>
              <w:jc w:val="left"/>
              <w:rPr>
                <w:rFonts w:ascii="Cambria" w:hAnsi="Cambria" w:eastAsia="宋体" w:cs="宋体"/>
                <w:color w:val="000000"/>
                <w:kern w:val="0"/>
                <w:sz w:val="22"/>
                <w:szCs w:val="22"/>
              </w:rPr>
            </w:pPr>
            <w:r>
              <w:rPr>
                <w:rFonts w:hint="eastAsia" w:ascii="Cambria" w:hAnsi="Cambria" w:eastAsia="宋体" w:cs="宋体"/>
                <w:color w:val="000000"/>
                <w:kern w:val="0"/>
                <w:sz w:val="22"/>
                <w:szCs w:val="22"/>
              </w:rPr>
              <w:t>联系方式</w:t>
            </w:r>
            <w:r>
              <w:rPr>
                <w:rFonts w:ascii="Times New Roman" w:hAnsi="Times New Roman" w:eastAsia="宋体" w:cs="Times New Roman"/>
                <w:color w:val="FF0000"/>
                <w:sz w:val="36"/>
                <w:szCs w:val="36"/>
              </w:rPr>
              <w:t>*</w:t>
            </w:r>
          </w:p>
        </w:tc>
        <w:tc>
          <w:tcPr>
            <w:tcW w:w="1065" w:type="dxa"/>
            <w:tcBorders>
              <w:top w:val="nil"/>
              <w:left w:val="nil"/>
              <w:bottom w:val="single" w:color="auto" w:sz="4" w:space="0"/>
              <w:right w:val="single" w:color="auto" w:sz="4" w:space="0"/>
            </w:tcBorders>
            <w:noWrap w:val="0"/>
            <w:vAlign w:val="center"/>
          </w:tcPr>
          <w:p w14:paraId="58BF19A0">
            <w:pPr>
              <w:widowControl/>
              <w:jc w:val="left"/>
              <w:rPr>
                <w:rFonts w:ascii="Cambria" w:hAnsi="Cambria" w:eastAsia="宋体" w:cs="宋体"/>
                <w:color w:val="000000"/>
                <w:kern w:val="0"/>
                <w:sz w:val="22"/>
                <w:szCs w:val="22"/>
              </w:rPr>
            </w:pPr>
            <w:r>
              <w:rPr>
                <w:rFonts w:hint="eastAsia" w:ascii="Cambria" w:hAnsi="Cambria" w:eastAsia="宋体" w:cs="宋体"/>
                <w:color w:val="000000"/>
                <w:kern w:val="0"/>
                <w:sz w:val="22"/>
                <w:szCs w:val="22"/>
              </w:rPr>
              <w:t>联系人</w:t>
            </w:r>
            <w:r>
              <w:rPr>
                <w:rFonts w:ascii="Times New Roman" w:hAnsi="Times New Roman" w:eastAsia="宋体" w:cs="Times New Roman"/>
                <w:color w:val="FF0000"/>
                <w:sz w:val="36"/>
                <w:szCs w:val="36"/>
              </w:rPr>
              <w:t>*</w:t>
            </w:r>
          </w:p>
        </w:tc>
        <w:tc>
          <w:tcPr>
            <w:tcW w:w="3180" w:type="dxa"/>
            <w:gridSpan w:val="2"/>
            <w:tcBorders>
              <w:top w:val="single" w:color="auto" w:sz="4" w:space="0"/>
              <w:left w:val="nil"/>
              <w:bottom w:val="single" w:color="auto" w:sz="4" w:space="0"/>
              <w:right w:val="single" w:color="auto" w:sz="4" w:space="0"/>
            </w:tcBorders>
            <w:noWrap w:val="0"/>
            <w:vAlign w:val="center"/>
          </w:tcPr>
          <w:p w14:paraId="5483D505">
            <w:pPr>
              <w:widowControl/>
              <w:jc w:val="center"/>
              <w:rPr>
                <w:rFonts w:ascii="Cambria" w:hAnsi="Cambria" w:eastAsia="宋体" w:cs="宋体"/>
                <w:color w:val="000000"/>
                <w:kern w:val="0"/>
                <w:sz w:val="22"/>
                <w:szCs w:val="22"/>
              </w:rPr>
            </w:pPr>
          </w:p>
        </w:tc>
        <w:tc>
          <w:tcPr>
            <w:tcW w:w="1040" w:type="dxa"/>
            <w:tcBorders>
              <w:top w:val="nil"/>
              <w:left w:val="nil"/>
              <w:bottom w:val="single" w:color="auto" w:sz="4" w:space="0"/>
              <w:right w:val="single" w:color="auto" w:sz="4" w:space="0"/>
            </w:tcBorders>
            <w:noWrap w:val="0"/>
            <w:vAlign w:val="center"/>
          </w:tcPr>
          <w:p w14:paraId="1D219020">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电话</w:t>
            </w:r>
            <w:r>
              <w:rPr>
                <w:rFonts w:ascii="Times New Roman" w:hAnsi="Times New Roman" w:eastAsia="宋体" w:cs="Times New Roman"/>
                <w:color w:val="FF0000"/>
                <w:sz w:val="36"/>
                <w:szCs w:val="36"/>
              </w:rPr>
              <w:t>*</w:t>
            </w:r>
          </w:p>
        </w:tc>
        <w:tc>
          <w:tcPr>
            <w:tcW w:w="3100" w:type="dxa"/>
            <w:gridSpan w:val="3"/>
            <w:tcBorders>
              <w:top w:val="single" w:color="auto" w:sz="4" w:space="0"/>
              <w:left w:val="nil"/>
              <w:bottom w:val="single" w:color="auto" w:sz="4" w:space="0"/>
              <w:right w:val="single" w:color="auto" w:sz="4" w:space="0"/>
            </w:tcBorders>
            <w:noWrap w:val="0"/>
            <w:vAlign w:val="center"/>
          </w:tcPr>
          <w:p w14:paraId="11814752">
            <w:pPr>
              <w:widowControl/>
              <w:jc w:val="center"/>
              <w:rPr>
                <w:rFonts w:hint="eastAsia" w:ascii="Cambria" w:hAnsi="Cambria" w:eastAsia="宋体" w:cs="宋体"/>
                <w:color w:val="000000"/>
                <w:kern w:val="0"/>
                <w:sz w:val="22"/>
                <w:szCs w:val="22"/>
              </w:rPr>
            </w:pPr>
          </w:p>
        </w:tc>
      </w:tr>
      <w:tr w14:paraId="7A7BC212">
        <w:tblPrEx>
          <w:tblCellMar>
            <w:top w:w="0" w:type="dxa"/>
            <w:left w:w="108" w:type="dxa"/>
            <w:bottom w:w="0" w:type="dxa"/>
            <w:right w:w="108" w:type="dxa"/>
          </w:tblCellMar>
        </w:tblPrEx>
        <w:trPr>
          <w:trHeight w:val="780" w:hRule="atLeast"/>
        </w:trPr>
        <w:tc>
          <w:tcPr>
            <w:tcW w:w="0" w:type="auto"/>
            <w:vMerge w:val="continue"/>
            <w:tcBorders>
              <w:top w:val="nil"/>
              <w:left w:val="single" w:color="auto" w:sz="4" w:space="0"/>
              <w:bottom w:val="single" w:color="auto" w:sz="4" w:space="0"/>
              <w:right w:val="single" w:color="auto" w:sz="4" w:space="0"/>
            </w:tcBorders>
            <w:noWrap w:val="0"/>
            <w:vAlign w:val="center"/>
          </w:tcPr>
          <w:p w14:paraId="347C8255">
            <w:pPr>
              <w:widowControl/>
              <w:jc w:val="left"/>
              <w:rPr>
                <w:rFonts w:ascii="Cambria" w:hAnsi="Cambria" w:eastAsia="宋体" w:cs="宋体"/>
                <w:color w:val="000000"/>
                <w:kern w:val="0"/>
                <w:sz w:val="22"/>
                <w:szCs w:val="22"/>
              </w:rPr>
            </w:pPr>
          </w:p>
        </w:tc>
        <w:tc>
          <w:tcPr>
            <w:tcW w:w="1065" w:type="dxa"/>
            <w:tcBorders>
              <w:top w:val="nil"/>
              <w:left w:val="nil"/>
              <w:bottom w:val="single" w:color="auto" w:sz="4" w:space="0"/>
              <w:right w:val="single" w:color="auto" w:sz="4" w:space="0"/>
            </w:tcBorders>
            <w:noWrap w:val="0"/>
            <w:vAlign w:val="center"/>
          </w:tcPr>
          <w:p w14:paraId="72CFAB52">
            <w:pPr>
              <w:widowControl/>
              <w:jc w:val="left"/>
              <w:rPr>
                <w:rFonts w:ascii="Cambria" w:hAnsi="Cambria" w:eastAsia="宋体" w:cs="宋体"/>
                <w:color w:val="000000"/>
                <w:kern w:val="0"/>
                <w:sz w:val="22"/>
                <w:szCs w:val="22"/>
              </w:rPr>
            </w:pPr>
            <w:r>
              <w:rPr>
                <w:rFonts w:hint="eastAsia" w:ascii="Cambria" w:hAnsi="Cambria" w:eastAsia="宋体" w:cs="宋体"/>
                <w:color w:val="000000"/>
                <w:kern w:val="0"/>
                <w:sz w:val="22"/>
                <w:szCs w:val="22"/>
              </w:rPr>
              <w:t>传真</w:t>
            </w:r>
          </w:p>
        </w:tc>
        <w:tc>
          <w:tcPr>
            <w:tcW w:w="3180" w:type="dxa"/>
            <w:gridSpan w:val="2"/>
            <w:tcBorders>
              <w:top w:val="single" w:color="auto" w:sz="4" w:space="0"/>
              <w:left w:val="nil"/>
              <w:bottom w:val="single" w:color="auto" w:sz="4" w:space="0"/>
              <w:right w:val="single" w:color="auto" w:sz="4" w:space="0"/>
            </w:tcBorders>
            <w:noWrap/>
            <w:vAlign w:val="center"/>
          </w:tcPr>
          <w:p w14:paraId="0848A87F">
            <w:pPr>
              <w:widowControl/>
              <w:jc w:val="center"/>
              <w:rPr>
                <w:rFonts w:ascii="宋体" w:hAnsi="宋体" w:eastAsia="宋体" w:cs="宋体"/>
                <w:color w:val="000000"/>
                <w:kern w:val="0"/>
                <w:sz w:val="22"/>
                <w:szCs w:val="22"/>
              </w:rPr>
            </w:pPr>
          </w:p>
        </w:tc>
        <w:tc>
          <w:tcPr>
            <w:tcW w:w="1040" w:type="dxa"/>
            <w:tcBorders>
              <w:top w:val="nil"/>
              <w:left w:val="nil"/>
              <w:bottom w:val="single" w:color="auto" w:sz="4" w:space="0"/>
              <w:right w:val="single" w:color="auto" w:sz="4" w:space="0"/>
            </w:tcBorders>
            <w:noWrap w:val="0"/>
            <w:vAlign w:val="center"/>
          </w:tcPr>
          <w:p w14:paraId="69EC10B5">
            <w:pPr>
              <w:widowControl/>
              <w:jc w:val="left"/>
              <w:rPr>
                <w:rFonts w:hint="eastAsia" w:ascii="Cambria" w:hAnsi="Cambria" w:eastAsia="宋体" w:cs="宋体"/>
                <w:color w:val="000000"/>
                <w:kern w:val="0"/>
                <w:sz w:val="22"/>
                <w:szCs w:val="22"/>
              </w:rPr>
            </w:pPr>
            <w:r>
              <w:rPr>
                <w:rFonts w:hint="eastAsia" w:ascii="Cambria" w:hAnsi="Cambria" w:eastAsia="宋体" w:cs="宋体"/>
                <w:color w:val="000000"/>
                <w:kern w:val="0"/>
                <w:sz w:val="22"/>
                <w:szCs w:val="22"/>
              </w:rPr>
              <w:t>网址</w:t>
            </w:r>
          </w:p>
        </w:tc>
        <w:tc>
          <w:tcPr>
            <w:tcW w:w="3100" w:type="dxa"/>
            <w:gridSpan w:val="3"/>
            <w:tcBorders>
              <w:top w:val="single" w:color="auto" w:sz="4" w:space="0"/>
              <w:left w:val="nil"/>
              <w:bottom w:val="single" w:color="auto" w:sz="4" w:space="0"/>
              <w:right w:val="single" w:color="auto" w:sz="4" w:space="0"/>
            </w:tcBorders>
            <w:noWrap w:val="0"/>
            <w:vAlign w:val="center"/>
          </w:tcPr>
          <w:p w14:paraId="17DD8C55">
            <w:pPr>
              <w:widowControl/>
              <w:jc w:val="center"/>
              <w:rPr>
                <w:rFonts w:ascii="Cambria" w:hAnsi="Cambria" w:eastAsia="宋体" w:cs="宋体"/>
                <w:color w:val="000000"/>
                <w:kern w:val="0"/>
                <w:sz w:val="22"/>
                <w:szCs w:val="22"/>
              </w:rPr>
            </w:pPr>
          </w:p>
        </w:tc>
      </w:tr>
      <w:tr w14:paraId="6A97D4EA">
        <w:tblPrEx>
          <w:tblCellMar>
            <w:top w:w="0" w:type="dxa"/>
            <w:left w:w="108" w:type="dxa"/>
            <w:bottom w:w="0" w:type="dxa"/>
            <w:right w:w="108" w:type="dxa"/>
          </w:tblCellMar>
        </w:tblPrEx>
        <w:trPr>
          <w:trHeight w:val="780" w:hRule="atLeast"/>
        </w:trPr>
        <w:tc>
          <w:tcPr>
            <w:tcW w:w="1575" w:type="dxa"/>
            <w:tcBorders>
              <w:top w:val="nil"/>
              <w:left w:val="single" w:color="auto" w:sz="4" w:space="0"/>
              <w:bottom w:val="single" w:color="auto" w:sz="4" w:space="0"/>
              <w:right w:val="single" w:color="auto" w:sz="4" w:space="0"/>
            </w:tcBorders>
            <w:noWrap w:val="0"/>
            <w:vAlign w:val="center"/>
          </w:tcPr>
          <w:p w14:paraId="7ED0D94E">
            <w:pPr>
              <w:widowControl/>
              <w:jc w:val="left"/>
              <w:rPr>
                <w:rFonts w:ascii="Cambria" w:hAnsi="Cambria" w:eastAsia="宋体" w:cs="宋体"/>
                <w:color w:val="000000"/>
                <w:kern w:val="0"/>
                <w:sz w:val="22"/>
                <w:szCs w:val="22"/>
              </w:rPr>
            </w:pPr>
            <w:r>
              <w:rPr>
                <w:rFonts w:hint="eastAsia" w:ascii="Cambria" w:hAnsi="Cambria" w:eastAsia="宋体" w:cs="宋体"/>
                <w:color w:val="000000"/>
                <w:kern w:val="0"/>
                <w:sz w:val="22"/>
                <w:szCs w:val="22"/>
              </w:rPr>
              <w:t>组织结构</w:t>
            </w:r>
          </w:p>
        </w:tc>
        <w:tc>
          <w:tcPr>
            <w:tcW w:w="8385" w:type="dxa"/>
            <w:gridSpan w:val="7"/>
            <w:tcBorders>
              <w:top w:val="single" w:color="auto" w:sz="4" w:space="0"/>
              <w:left w:val="nil"/>
              <w:bottom w:val="single" w:color="auto" w:sz="4" w:space="0"/>
              <w:right w:val="single" w:color="auto" w:sz="4" w:space="0"/>
            </w:tcBorders>
            <w:noWrap w:val="0"/>
            <w:vAlign w:val="center"/>
          </w:tcPr>
          <w:p w14:paraId="070865D8">
            <w:pPr>
              <w:widowControl/>
              <w:jc w:val="center"/>
              <w:rPr>
                <w:rFonts w:ascii="Cambria" w:hAnsi="Cambria" w:eastAsia="宋体" w:cs="宋体"/>
                <w:color w:val="000000"/>
                <w:kern w:val="0"/>
                <w:sz w:val="22"/>
                <w:szCs w:val="22"/>
              </w:rPr>
            </w:pPr>
          </w:p>
        </w:tc>
      </w:tr>
      <w:tr w14:paraId="0F1326E1">
        <w:tblPrEx>
          <w:tblCellMar>
            <w:top w:w="0" w:type="dxa"/>
            <w:left w:w="108" w:type="dxa"/>
            <w:bottom w:w="0" w:type="dxa"/>
            <w:right w:w="108" w:type="dxa"/>
          </w:tblCellMar>
        </w:tblPrEx>
        <w:trPr>
          <w:trHeight w:val="780" w:hRule="atLeast"/>
        </w:trPr>
        <w:tc>
          <w:tcPr>
            <w:tcW w:w="1575" w:type="dxa"/>
            <w:tcBorders>
              <w:top w:val="nil"/>
              <w:left w:val="single" w:color="auto" w:sz="4" w:space="0"/>
              <w:bottom w:val="single" w:color="auto" w:sz="4" w:space="0"/>
              <w:right w:val="single" w:color="auto" w:sz="4" w:space="0"/>
            </w:tcBorders>
            <w:noWrap w:val="0"/>
            <w:vAlign w:val="center"/>
          </w:tcPr>
          <w:p w14:paraId="68B04606">
            <w:pPr>
              <w:widowControl/>
              <w:jc w:val="left"/>
              <w:rPr>
                <w:rFonts w:ascii="Cambria" w:hAnsi="Cambria" w:eastAsia="宋体" w:cs="宋体"/>
                <w:color w:val="000000"/>
                <w:kern w:val="0"/>
                <w:sz w:val="22"/>
                <w:szCs w:val="22"/>
              </w:rPr>
            </w:pPr>
            <w:r>
              <w:rPr>
                <w:rFonts w:hint="eastAsia" w:ascii="Cambria" w:hAnsi="Cambria" w:eastAsia="宋体" w:cs="宋体"/>
                <w:color w:val="000000"/>
                <w:kern w:val="0"/>
                <w:sz w:val="22"/>
                <w:szCs w:val="22"/>
              </w:rPr>
              <w:t>法定代表人</w:t>
            </w:r>
            <w:r>
              <w:rPr>
                <w:rFonts w:ascii="Times New Roman" w:hAnsi="Times New Roman" w:eastAsia="宋体" w:cs="Times New Roman"/>
                <w:color w:val="FF0000"/>
                <w:sz w:val="36"/>
                <w:szCs w:val="36"/>
              </w:rPr>
              <w:t>*</w:t>
            </w:r>
          </w:p>
        </w:tc>
        <w:tc>
          <w:tcPr>
            <w:tcW w:w="1065" w:type="dxa"/>
            <w:tcBorders>
              <w:top w:val="nil"/>
              <w:left w:val="nil"/>
              <w:bottom w:val="single" w:color="auto" w:sz="4" w:space="0"/>
              <w:right w:val="single" w:color="auto" w:sz="4" w:space="0"/>
            </w:tcBorders>
            <w:noWrap w:val="0"/>
            <w:vAlign w:val="center"/>
          </w:tcPr>
          <w:p w14:paraId="010FEF42">
            <w:pPr>
              <w:widowControl/>
              <w:jc w:val="left"/>
              <w:rPr>
                <w:rFonts w:ascii="Cambria" w:hAnsi="Cambria" w:eastAsia="宋体" w:cs="宋体"/>
                <w:color w:val="000000"/>
                <w:kern w:val="0"/>
                <w:sz w:val="22"/>
                <w:szCs w:val="22"/>
              </w:rPr>
            </w:pPr>
            <w:r>
              <w:rPr>
                <w:rFonts w:hint="eastAsia" w:ascii="Cambria" w:hAnsi="Cambria" w:eastAsia="宋体" w:cs="宋体"/>
                <w:color w:val="000000"/>
                <w:kern w:val="0"/>
                <w:sz w:val="22"/>
                <w:szCs w:val="22"/>
              </w:rPr>
              <w:t>姓名</w:t>
            </w:r>
            <w:r>
              <w:rPr>
                <w:rFonts w:ascii="Times New Roman" w:hAnsi="Times New Roman" w:eastAsia="宋体" w:cs="Times New Roman"/>
                <w:color w:val="FF0000"/>
                <w:sz w:val="36"/>
                <w:szCs w:val="36"/>
              </w:rPr>
              <w:t>*</w:t>
            </w:r>
          </w:p>
        </w:tc>
        <w:tc>
          <w:tcPr>
            <w:tcW w:w="1720" w:type="dxa"/>
            <w:tcBorders>
              <w:top w:val="nil"/>
              <w:left w:val="nil"/>
              <w:bottom w:val="single" w:color="auto" w:sz="4" w:space="0"/>
              <w:right w:val="single" w:color="auto" w:sz="4" w:space="0"/>
            </w:tcBorders>
            <w:noWrap w:val="0"/>
            <w:vAlign w:val="center"/>
          </w:tcPr>
          <w:p w14:paraId="74100D53">
            <w:pPr>
              <w:widowControl/>
              <w:jc w:val="left"/>
              <w:rPr>
                <w:rFonts w:ascii="Cambria" w:hAnsi="Cambria" w:eastAsia="宋体" w:cs="宋体"/>
                <w:color w:val="000000"/>
                <w:kern w:val="0"/>
                <w:sz w:val="22"/>
                <w:szCs w:val="22"/>
              </w:rPr>
            </w:pPr>
          </w:p>
        </w:tc>
        <w:tc>
          <w:tcPr>
            <w:tcW w:w="1460" w:type="dxa"/>
            <w:tcBorders>
              <w:top w:val="nil"/>
              <w:left w:val="nil"/>
              <w:bottom w:val="single" w:color="auto" w:sz="4" w:space="0"/>
              <w:right w:val="single" w:color="auto" w:sz="4" w:space="0"/>
            </w:tcBorders>
            <w:noWrap w:val="0"/>
            <w:vAlign w:val="center"/>
          </w:tcPr>
          <w:p w14:paraId="6A218CC6">
            <w:pPr>
              <w:widowControl/>
              <w:jc w:val="left"/>
              <w:rPr>
                <w:rFonts w:ascii="Cambria" w:hAnsi="Cambria" w:eastAsia="宋体" w:cs="宋体"/>
                <w:color w:val="000000"/>
                <w:kern w:val="0"/>
                <w:sz w:val="22"/>
                <w:szCs w:val="22"/>
              </w:rPr>
            </w:pPr>
            <w:r>
              <w:rPr>
                <w:rFonts w:hint="eastAsia" w:ascii="Cambria" w:hAnsi="Cambria" w:eastAsia="宋体" w:cs="宋体"/>
                <w:color w:val="000000"/>
                <w:kern w:val="0"/>
                <w:sz w:val="22"/>
                <w:szCs w:val="22"/>
              </w:rPr>
              <w:t>技术职称</w:t>
            </w:r>
          </w:p>
        </w:tc>
        <w:tc>
          <w:tcPr>
            <w:tcW w:w="1040" w:type="dxa"/>
            <w:tcBorders>
              <w:top w:val="nil"/>
              <w:left w:val="nil"/>
              <w:bottom w:val="single" w:color="auto" w:sz="4" w:space="0"/>
              <w:right w:val="single" w:color="auto" w:sz="4" w:space="0"/>
            </w:tcBorders>
            <w:noWrap w:val="0"/>
            <w:vAlign w:val="center"/>
          </w:tcPr>
          <w:p w14:paraId="709F6DA6">
            <w:pPr>
              <w:widowControl/>
              <w:jc w:val="left"/>
              <w:rPr>
                <w:rFonts w:ascii="Cambria" w:hAnsi="Cambria" w:eastAsia="宋体" w:cs="宋体"/>
                <w:color w:val="000000"/>
                <w:kern w:val="0"/>
                <w:sz w:val="22"/>
                <w:szCs w:val="22"/>
              </w:rPr>
            </w:pPr>
          </w:p>
        </w:tc>
        <w:tc>
          <w:tcPr>
            <w:tcW w:w="1080" w:type="dxa"/>
            <w:tcBorders>
              <w:top w:val="nil"/>
              <w:left w:val="nil"/>
              <w:bottom w:val="single" w:color="auto" w:sz="4" w:space="0"/>
              <w:right w:val="single" w:color="auto" w:sz="4" w:space="0"/>
            </w:tcBorders>
            <w:noWrap w:val="0"/>
            <w:vAlign w:val="center"/>
          </w:tcPr>
          <w:p w14:paraId="000E1B63">
            <w:pPr>
              <w:widowControl/>
              <w:jc w:val="left"/>
              <w:rPr>
                <w:rFonts w:ascii="Cambria" w:hAnsi="Cambria" w:eastAsia="宋体" w:cs="宋体"/>
                <w:color w:val="000000"/>
                <w:kern w:val="0"/>
                <w:sz w:val="22"/>
                <w:szCs w:val="22"/>
              </w:rPr>
            </w:pPr>
            <w:r>
              <w:rPr>
                <w:rFonts w:hint="eastAsia" w:ascii="Cambria" w:hAnsi="Cambria" w:eastAsia="宋体" w:cs="宋体"/>
                <w:color w:val="000000"/>
                <w:kern w:val="0"/>
                <w:sz w:val="22"/>
                <w:szCs w:val="22"/>
              </w:rPr>
              <w:t>电话</w:t>
            </w:r>
            <w:r>
              <w:rPr>
                <w:rFonts w:ascii="Times New Roman" w:hAnsi="Times New Roman" w:eastAsia="宋体" w:cs="Times New Roman"/>
                <w:color w:val="FF0000"/>
                <w:sz w:val="36"/>
                <w:szCs w:val="36"/>
              </w:rPr>
              <w:t>*</w:t>
            </w:r>
          </w:p>
        </w:tc>
        <w:tc>
          <w:tcPr>
            <w:tcW w:w="2020" w:type="dxa"/>
            <w:gridSpan w:val="2"/>
            <w:tcBorders>
              <w:top w:val="nil"/>
              <w:left w:val="nil"/>
              <w:bottom w:val="single" w:color="auto" w:sz="4" w:space="0"/>
              <w:right w:val="single" w:color="auto" w:sz="4" w:space="0"/>
            </w:tcBorders>
            <w:noWrap w:val="0"/>
            <w:vAlign w:val="center"/>
          </w:tcPr>
          <w:p w14:paraId="0AF801C9">
            <w:pPr>
              <w:widowControl/>
              <w:jc w:val="left"/>
              <w:rPr>
                <w:rFonts w:ascii="Cambria" w:hAnsi="Cambria" w:eastAsia="宋体" w:cs="宋体"/>
                <w:color w:val="000000"/>
                <w:kern w:val="0"/>
                <w:sz w:val="22"/>
                <w:szCs w:val="22"/>
              </w:rPr>
            </w:pPr>
          </w:p>
        </w:tc>
      </w:tr>
      <w:tr w14:paraId="1CD22F89">
        <w:tblPrEx>
          <w:tblCellMar>
            <w:top w:w="0" w:type="dxa"/>
            <w:left w:w="108" w:type="dxa"/>
            <w:bottom w:w="0" w:type="dxa"/>
            <w:right w:w="108" w:type="dxa"/>
          </w:tblCellMar>
        </w:tblPrEx>
        <w:trPr>
          <w:trHeight w:val="780" w:hRule="atLeast"/>
        </w:trPr>
        <w:tc>
          <w:tcPr>
            <w:tcW w:w="1575" w:type="dxa"/>
            <w:tcBorders>
              <w:top w:val="nil"/>
              <w:left w:val="single" w:color="auto" w:sz="4" w:space="0"/>
              <w:bottom w:val="single" w:color="auto" w:sz="4" w:space="0"/>
              <w:right w:val="single" w:color="auto" w:sz="4" w:space="0"/>
            </w:tcBorders>
            <w:noWrap w:val="0"/>
            <w:vAlign w:val="center"/>
          </w:tcPr>
          <w:p w14:paraId="50FA7D6D">
            <w:pPr>
              <w:widowControl/>
              <w:jc w:val="left"/>
              <w:rPr>
                <w:rFonts w:ascii="Cambria" w:hAnsi="Cambria" w:eastAsia="宋体" w:cs="宋体"/>
                <w:color w:val="000000"/>
                <w:kern w:val="0"/>
                <w:sz w:val="22"/>
                <w:szCs w:val="22"/>
              </w:rPr>
            </w:pPr>
            <w:r>
              <w:rPr>
                <w:rFonts w:hint="eastAsia" w:ascii="Cambria" w:hAnsi="Cambria" w:eastAsia="宋体" w:cs="宋体"/>
                <w:color w:val="000000"/>
                <w:kern w:val="0"/>
                <w:sz w:val="22"/>
                <w:szCs w:val="22"/>
              </w:rPr>
              <w:t>技术负责人</w:t>
            </w:r>
            <w:r>
              <w:rPr>
                <w:rFonts w:ascii="Times New Roman" w:hAnsi="Times New Roman" w:eastAsia="宋体" w:cs="Times New Roman"/>
                <w:color w:val="FF0000"/>
                <w:sz w:val="36"/>
                <w:szCs w:val="36"/>
              </w:rPr>
              <w:t>*</w:t>
            </w:r>
          </w:p>
        </w:tc>
        <w:tc>
          <w:tcPr>
            <w:tcW w:w="1065" w:type="dxa"/>
            <w:tcBorders>
              <w:top w:val="nil"/>
              <w:left w:val="nil"/>
              <w:bottom w:val="single" w:color="auto" w:sz="4" w:space="0"/>
              <w:right w:val="single" w:color="auto" w:sz="4" w:space="0"/>
            </w:tcBorders>
            <w:noWrap w:val="0"/>
            <w:vAlign w:val="center"/>
          </w:tcPr>
          <w:p w14:paraId="610ABB65">
            <w:pPr>
              <w:widowControl/>
              <w:jc w:val="left"/>
              <w:rPr>
                <w:rFonts w:ascii="Cambria" w:hAnsi="Cambria" w:eastAsia="宋体" w:cs="宋体"/>
                <w:color w:val="000000"/>
                <w:kern w:val="0"/>
                <w:sz w:val="22"/>
                <w:szCs w:val="22"/>
              </w:rPr>
            </w:pPr>
            <w:r>
              <w:rPr>
                <w:rFonts w:hint="eastAsia" w:ascii="Cambria" w:hAnsi="Cambria" w:eastAsia="宋体" w:cs="宋体"/>
                <w:color w:val="000000"/>
                <w:kern w:val="0"/>
                <w:sz w:val="22"/>
                <w:szCs w:val="22"/>
              </w:rPr>
              <w:t>姓名</w:t>
            </w:r>
            <w:r>
              <w:rPr>
                <w:rFonts w:ascii="Times New Roman" w:hAnsi="Times New Roman" w:eastAsia="宋体" w:cs="Times New Roman"/>
                <w:color w:val="FF0000"/>
                <w:sz w:val="36"/>
                <w:szCs w:val="36"/>
              </w:rPr>
              <w:t>*</w:t>
            </w:r>
          </w:p>
        </w:tc>
        <w:tc>
          <w:tcPr>
            <w:tcW w:w="1720" w:type="dxa"/>
            <w:tcBorders>
              <w:top w:val="nil"/>
              <w:left w:val="nil"/>
              <w:bottom w:val="single" w:color="auto" w:sz="4" w:space="0"/>
              <w:right w:val="single" w:color="auto" w:sz="4" w:space="0"/>
            </w:tcBorders>
            <w:noWrap w:val="0"/>
            <w:vAlign w:val="center"/>
          </w:tcPr>
          <w:p w14:paraId="13064CC2">
            <w:pPr>
              <w:widowControl/>
              <w:jc w:val="left"/>
              <w:rPr>
                <w:rFonts w:ascii="Cambria" w:hAnsi="Cambria" w:eastAsia="宋体" w:cs="宋体"/>
                <w:color w:val="000000"/>
                <w:kern w:val="0"/>
                <w:sz w:val="22"/>
                <w:szCs w:val="22"/>
              </w:rPr>
            </w:pPr>
          </w:p>
        </w:tc>
        <w:tc>
          <w:tcPr>
            <w:tcW w:w="1460" w:type="dxa"/>
            <w:tcBorders>
              <w:top w:val="nil"/>
              <w:left w:val="nil"/>
              <w:bottom w:val="single" w:color="auto" w:sz="4" w:space="0"/>
              <w:right w:val="single" w:color="auto" w:sz="4" w:space="0"/>
            </w:tcBorders>
            <w:noWrap w:val="0"/>
            <w:vAlign w:val="center"/>
          </w:tcPr>
          <w:p w14:paraId="5D781EA8">
            <w:pPr>
              <w:widowControl/>
              <w:jc w:val="left"/>
              <w:rPr>
                <w:rFonts w:ascii="Cambria" w:hAnsi="Cambria" w:eastAsia="宋体" w:cs="宋体"/>
                <w:color w:val="000000"/>
                <w:kern w:val="0"/>
                <w:sz w:val="22"/>
                <w:szCs w:val="22"/>
              </w:rPr>
            </w:pPr>
            <w:r>
              <w:rPr>
                <w:rFonts w:hint="eastAsia" w:ascii="Cambria" w:hAnsi="Cambria" w:eastAsia="宋体" w:cs="宋体"/>
                <w:color w:val="000000"/>
                <w:kern w:val="0"/>
                <w:sz w:val="22"/>
                <w:szCs w:val="22"/>
              </w:rPr>
              <w:t>技术职称</w:t>
            </w:r>
          </w:p>
        </w:tc>
        <w:tc>
          <w:tcPr>
            <w:tcW w:w="1040" w:type="dxa"/>
            <w:tcBorders>
              <w:top w:val="nil"/>
              <w:left w:val="nil"/>
              <w:bottom w:val="single" w:color="auto" w:sz="4" w:space="0"/>
              <w:right w:val="single" w:color="auto" w:sz="4" w:space="0"/>
            </w:tcBorders>
            <w:noWrap w:val="0"/>
            <w:vAlign w:val="center"/>
          </w:tcPr>
          <w:p w14:paraId="04B84819">
            <w:pPr>
              <w:widowControl/>
              <w:jc w:val="left"/>
              <w:rPr>
                <w:rFonts w:ascii="Cambria" w:hAnsi="Cambria" w:eastAsia="宋体" w:cs="宋体"/>
                <w:color w:val="000000"/>
                <w:kern w:val="0"/>
                <w:sz w:val="22"/>
                <w:szCs w:val="22"/>
              </w:rPr>
            </w:pPr>
          </w:p>
        </w:tc>
        <w:tc>
          <w:tcPr>
            <w:tcW w:w="1080" w:type="dxa"/>
            <w:tcBorders>
              <w:top w:val="nil"/>
              <w:left w:val="nil"/>
              <w:bottom w:val="single" w:color="auto" w:sz="4" w:space="0"/>
              <w:right w:val="single" w:color="auto" w:sz="4" w:space="0"/>
            </w:tcBorders>
            <w:noWrap w:val="0"/>
            <w:vAlign w:val="center"/>
          </w:tcPr>
          <w:p w14:paraId="14293D35">
            <w:pPr>
              <w:widowControl/>
              <w:jc w:val="left"/>
              <w:rPr>
                <w:rFonts w:ascii="Cambria" w:hAnsi="Cambria" w:eastAsia="宋体" w:cs="宋体"/>
                <w:color w:val="000000"/>
                <w:kern w:val="0"/>
                <w:sz w:val="22"/>
                <w:szCs w:val="22"/>
              </w:rPr>
            </w:pPr>
            <w:r>
              <w:rPr>
                <w:rFonts w:hint="eastAsia" w:ascii="Cambria" w:hAnsi="Cambria" w:eastAsia="宋体" w:cs="宋体"/>
                <w:color w:val="000000"/>
                <w:kern w:val="0"/>
                <w:sz w:val="22"/>
                <w:szCs w:val="22"/>
              </w:rPr>
              <w:t>电话</w:t>
            </w:r>
            <w:r>
              <w:rPr>
                <w:rFonts w:ascii="Times New Roman" w:hAnsi="Times New Roman" w:eastAsia="宋体" w:cs="Times New Roman"/>
                <w:color w:val="FF0000"/>
                <w:sz w:val="36"/>
                <w:szCs w:val="36"/>
              </w:rPr>
              <w:t>*</w:t>
            </w:r>
          </w:p>
        </w:tc>
        <w:tc>
          <w:tcPr>
            <w:tcW w:w="2020" w:type="dxa"/>
            <w:gridSpan w:val="2"/>
            <w:tcBorders>
              <w:top w:val="nil"/>
              <w:left w:val="nil"/>
              <w:bottom w:val="single" w:color="auto" w:sz="4" w:space="0"/>
              <w:right w:val="single" w:color="auto" w:sz="4" w:space="0"/>
            </w:tcBorders>
            <w:noWrap w:val="0"/>
            <w:vAlign w:val="center"/>
          </w:tcPr>
          <w:p w14:paraId="36069AE1">
            <w:pPr>
              <w:widowControl/>
              <w:jc w:val="left"/>
              <w:rPr>
                <w:rFonts w:ascii="Cambria" w:hAnsi="Cambria" w:eastAsia="宋体" w:cs="宋体"/>
                <w:color w:val="000000"/>
                <w:kern w:val="0"/>
                <w:sz w:val="22"/>
                <w:szCs w:val="22"/>
              </w:rPr>
            </w:pPr>
          </w:p>
        </w:tc>
      </w:tr>
      <w:tr w14:paraId="55855294">
        <w:tblPrEx>
          <w:tblCellMar>
            <w:top w:w="0" w:type="dxa"/>
            <w:left w:w="108" w:type="dxa"/>
            <w:bottom w:w="0" w:type="dxa"/>
            <w:right w:w="108" w:type="dxa"/>
          </w:tblCellMar>
        </w:tblPrEx>
        <w:trPr>
          <w:trHeight w:val="780" w:hRule="atLeast"/>
        </w:trPr>
        <w:tc>
          <w:tcPr>
            <w:tcW w:w="1575" w:type="dxa"/>
            <w:tcBorders>
              <w:top w:val="nil"/>
              <w:left w:val="single" w:color="auto" w:sz="4" w:space="0"/>
              <w:bottom w:val="single" w:color="auto" w:sz="4" w:space="0"/>
              <w:right w:val="single" w:color="auto" w:sz="4" w:space="0"/>
            </w:tcBorders>
            <w:noWrap w:val="0"/>
            <w:vAlign w:val="center"/>
          </w:tcPr>
          <w:p w14:paraId="201C2AAF">
            <w:pPr>
              <w:widowControl/>
              <w:jc w:val="left"/>
              <w:rPr>
                <w:rFonts w:ascii="Cambria" w:hAnsi="Cambria" w:eastAsia="宋体" w:cs="宋体"/>
                <w:color w:val="000000"/>
                <w:kern w:val="0"/>
                <w:sz w:val="22"/>
                <w:szCs w:val="22"/>
              </w:rPr>
            </w:pPr>
            <w:r>
              <w:rPr>
                <w:rFonts w:hint="eastAsia" w:ascii="Cambria" w:hAnsi="Cambria" w:eastAsia="宋体" w:cs="宋体"/>
                <w:color w:val="000000"/>
                <w:kern w:val="0"/>
                <w:sz w:val="22"/>
                <w:szCs w:val="22"/>
              </w:rPr>
              <w:t>成立时间</w:t>
            </w:r>
            <w:r>
              <w:rPr>
                <w:rFonts w:ascii="Times New Roman" w:hAnsi="Times New Roman" w:eastAsia="宋体" w:cs="Times New Roman"/>
                <w:color w:val="FF0000"/>
                <w:sz w:val="36"/>
                <w:szCs w:val="36"/>
              </w:rPr>
              <w:t>*</w:t>
            </w:r>
          </w:p>
        </w:tc>
        <w:tc>
          <w:tcPr>
            <w:tcW w:w="4245" w:type="dxa"/>
            <w:gridSpan w:val="3"/>
            <w:tcBorders>
              <w:top w:val="single" w:color="auto" w:sz="4" w:space="0"/>
              <w:left w:val="nil"/>
              <w:bottom w:val="single" w:color="auto" w:sz="4" w:space="0"/>
              <w:right w:val="single" w:color="auto" w:sz="4" w:space="0"/>
            </w:tcBorders>
            <w:noWrap w:val="0"/>
            <w:vAlign w:val="center"/>
          </w:tcPr>
          <w:p w14:paraId="113A91EA">
            <w:pPr>
              <w:widowControl/>
              <w:jc w:val="center"/>
              <w:rPr>
                <w:rFonts w:ascii="Cambria" w:hAnsi="Cambria" w:eastAsia="宋体" w:cs="宋体"/>
                <w:color w:val="000000"/>
                <w:kern w:val="0"/>
                <w:sz w:val="22"/>
                <w:szCs w:val="22"/>
              </w:rPr>
            </w:pPr>
          </w:p>
        </w:tc>
        <w:tc>
          <w:tcPr>
            <w:tcW w:w="4140" w:type="dxa"/>
            <w:gridSpan w:val="4"/>
            <w:tcBorders>
              <w:top w:val="single" w:color="auto" w:sz="4" w:space="0"/>
              <w:left w:val="nil"/>
              <w:bottom w:val="single" w:color="auto" w:sz="4" w:space="0"/>
              <w:right w:val="single" w:color="auto" w:sz="4" w:space="0"/>
            </w:tcBorders>
            <w:noWrap w:val="0"/>
            <w:vAlign w:val="center"/>
          </w:tcPr>
          <w:p w14:paraId="1264CAF8">
            <w:pPr>
              <w:widowControl/>
              <w:jc w:val="center"/>
              <w:rPr>
                <w:rFonts w:ascii="Cambria" w:hAnsi="Cambria" w:eastAsia="宋体" w:cs="宋体"/>
                <w:color w:val="000000"/>
                <w:kern w:val="0"/>
                <w:sz w:val="22"/>
                <w:szCs w:val="22"/>
              </w:rPr>
            </w:pPr>
            <w:r>
              <w:rPr>
                <w:rFonts w:hint="eastAsia" w:ascii="Cambria" w:hAnsi="Cambria" w:eastAsia="宋体" w:cs="宋体"/>
                <w:color w:val="000000"/>
                <w:kern w:val="0"/>
                <w:sz w:val="22"/>
                <w:szCs w:val="22"/>
              </w:rPr>
              <w:t>员工总人数：</w:t>
            </w:r>
          </w:p>
        </w:tc>
      </w:tr>
      <w:tr w14:paraId="625DC4FB">
        <w:tblPrEx>
          <w:tblCellMar>
            <w:top w:w="0" w:type="dxa"/>
            <w:left w:w="108" w:type="dxa"/>
            <w:bottom w:w="0" w:type="dxa"/>
            <w:right w:w="108" w:type="dxa"/>
          </w:tblCellMar>
        </w:tblPrEx>
        <w:trPr>
          <w:trHeight w:val="780" w:hRule="atLeast"/>
        </w:trPr>
        <w:tc>
          <w:tcPr>
            <w:tcW w:w="1575" w:type="dxa"/>
            <w:tcBorders>
              <w:top w:val="nil"/>
              <w:left w:val="single" w:color="auto" w:sz="4" w:space="0"/>
              <w:bottom w:val="single" w:color="auto" w:sz="4" w:space="0"/>
              <w:right w:val="single" w:color="auto" w:sz="4" w:space="0"/>
            </w:tcBorders>
            <w:noWrap w:val="0"/>
            <w:vAlign w:val="center"/>
          </w:tcPr>
          <w:p w14:paraId="05A11980">
            <w:pPr>
              <w:widowControl/>
              <w:jc w:val="left"/>
              <w:rPr>
                <w:rFonts w:ascii="Cambria" w:hAnsi="Cambria" w:eastAsia="宋体" w:cs="宋体"/>
                <w:color w:val="000000"/>
                <w:kern w:val="0"/>
                <w:sz w:val="22"/>
                <w:szCs w:val="22"/>
              </w:rPr>
            </w:pPr>
            <w:r>
              <w:rPr>
                <w:rFonts w:hint="eastAsia" w:ascii="Cambria" w:hAnsi="Cambria" w:eastAsia="宋体" w:cs="宋体"/>
                <w:color w:val="000000"/>
                <w:kern w:val="0"/>
                <w:sz w:val="22"/>
                <w:szCs w:val="22"/>
              </w:rPr>
              <w:t>企业资质等级</w:t>
            </w:r>
          </w:p>
        </w:tc>
        <w:tc>
          <w:tcPr>
            <w:tcW w:w="4245" w:type="dxa"/>
            <w:gridSpan w:val="3"/>
            <w:tcBorders>
              <w:top w:val="single" w:color="auto" w:sz="4" w:space="0"/>
              <w:left w:val="nil"/>
              <w:bottom w:val="single" w:color="auto" w:sz="4" w:space="0"/>
              <w:right w:val="single" w:color="auto" w:sz="4" w:space="0"/>
            </w:tcBorders>
            <w:noWrap w:val="0"/>
            <w:vAlign w:val="center"/>
          </w:tcPr>
          <w:p w14:paraId="00A76F5B">
            <w:pPr>
              <w:widowControl/>
              <w:jc w:val="center"/>
              <w:rPr>
                <w:rFonts w:ascii="Cambria" w:hAnsi="Cambria" w:eastAsia="宋体" w:cs="宋体"/>
                <w:color w:val="000000"/>
                <w:kern w:val="0"/>
                <w:sz w:val="22"/>
                <w:szCs w:val="22"/>
              </w:rPr>
            </w:pPr>
          </w:p>
        </w:tc>
        <w:tc>
          <w:tcPr>
            <w:tcW w:w="1040" w:type="dxa"/>
            <w:vMerge w:val="restart"/>
            <w:tcBorders>
              <w:top w:val="nil"/>
              <w:left w:val="single" w:color="auto" w:sz="4" w:space="0"/>
              <w:bottom w:val="single" w:color="auto" w:sz="4" w:space="0"/>
              <w:right w:val="single" w:color="auto" w:sz="4" w:space="0"/>
            </w:tcBorders>
            <w:noWrap w:val="0"/>
            <w:vAlign w:val="center"/>
          </w:tcPr>
          <w:p w14:paraId="0AFB6699">
            <w:pPr>
              <w:widowControl/>
              <w:jc w:val="center"/>
              <w:rPr>
                <w:rFonts w:ascii="Cambria" w:hAnsi="Cambria" w:eastAsia="宋体" w:cs="宋体"/>
                <w:color w:val="000000"/>
                <w:kern w:val="0"/>
                <w:sz w:val="22"/>
                <w:szCs w:val="22"/>
              </w:rPr>
            </w:pPr>
            <w:r>
              <w:rPr>
                <w:rFonts w:hint="eastAsia" w:ascii="Cambria" w:hAnsi="Cambria" w:eastAsia="宋体" w:cs="宋体"/>
                <w:color w:val="000000"/>
                <w:kern w:val="0"/>
                <w:sz w:val="22"/>
                <w:szCs w:val="22"/>
              </w:rPr>
              <w:t>其中</w:t>
            </w:r>
          </w:p>
        </w:tc>
        <w:tc>
          <w:tcPr>
            <w:tcW w:w="1080" w:type="dxa"/>
            <w:tcBorders>
              <w:top w:val="nil"/>
              <w:left w:val="nil"/>
              <w:bottom w:val="single" w:color="auto" w:sz="4" w:space="0"/>
              <w:right w:val="single" w:color="auto" w:sz="4" w:space="0"/>
            </w:tcBorders>
            <w:noWrap w:val="0"/>
            <w:vAlign w:val="center"/>
          </w:tcPr>
          <w:p w14:paraId="06ADB3C5">
            <w:pPr>
              <w:widowControl/>
              <w:jc w:val="left"/>
              <w:rPr>
                <w:rFonts w:ascii="Cambria" w:hAnsi="Cambria" w:eastAsia="宋体" w:cs="宋体"/>
                <w:color w:val="000000"/>
                <w:kern w:val="0"/>
                <w:sz w:val="22"/>
                <w:szCs w:val="22"/>
              </w:rPr>
            </w:pPr>
            <w:r>
              <w:rPr>
                <w:rFonts w:hint="eastAsia" w:ascii="Cambria" w:hAnsi="Cambria" w:eastAsia="宋体" w:cs="宋体"/>
                <w:color w:val="000000"/>
                <w:kern w:val="0"/>
                <w:sz w:val="22"/>
                <w:szCs w:val="22"/>
              </w:rPr>
              <w:t>项目经理</w:t>
            </w:r>
          </w:p>
        </w:tc>
        <w:tc>
          <w:tcPr>
            <w:tcW w:w="2020" w:type="dxa"/>
            <w:gridSpan w:val="2"/>
            <w:tcBorders>
              <w:top w:val="nil"/>
              <w:left w:val="nil"/>
              <w:bottom w:val="single" w:color="auto" w:sz="4" w:space="0"/>
              <w:right w:val="single" w:color="auto" w:sz="4" w:space="0"/>
            </w:tcBorders>
            <w:noWrap w:val="0"/>
            <w:vAlign w:val="center"/>
          </w:tcPr>
          <w:p w14:paraId="2C1577E4">
            <w:pPr>
              <w:widowControl/>
              <w:jc w:val="left"/>
              <w:rPr>
                <w:rFonts w:ascii="Cambria" w:hAnsi="Cambria" w:eastAsia="宋体" w:cs="宋体"/>
                <w:color w:val="000000"/>
                <w:kern w:val="0"/>
                <w:sz w:val="22"/>
                <w:szCs w:val="22"/>
              </w:rPr>
            </w:pPr>
          </w:p>
        </w:tc>
      </w:tr>
      <w:tr w14:paraId="5E40234A">
        <w:tblPrEx>
          <w:tblCellMar>
            <w:top w:w="0" w:type="dxa"/>
            <w:left w:w="108" w:type="dxa"/>
            <w:bottom w:w="0" w:type="dxa"/>
            <w:right w:w="108" w:type="dxa"/>
          </w:tblCellMar>
        </w:tblPrEx>
        <w:trPr>
          <w:trHeight w:val="780" w:hRule="atLeast"/>
        </w:trPr>
        <w:tc>
          <w:tcPr>
            <w:tcW w:w="1575" w:type="dxa"/>
            <w:tcBorders>
              <w:top w:val="nil"/>
              <w:left w:val="single" w:color="auto" w:sz="4" w:space="0"/>
              <w:bottom w:val="single" w:color="auto" w:sz="4" w:space="0"/>
              <w:right w:val="single" w:color="auto" w:sz="4" w:space="0"/>
            </w:tcBorders>
            <w:noWrap w:val="0"/>
            <w:vAlign w:val="center"/>
          </w:tcPr>
          <w:p w14:paraId="74CAE6CF">
            <w:pPr>
              <w:widowControl/>
              <w:jc w:val="left"/>
              <w:rPr>
                <w:rFonts w:ascii="Cambria" w:hAnsi="Cambria" w:eastAsia="宋体" w:cs="宋体"/>
                <w:color w:val="000000"/>
                <w:kern w:val="0"/>
                <w:sz w:val="22"/>
                <w:szCs w:val="22"/>
              </w:rPr>
            </w:pPr>
            <w:r>
              <w:rPr>
                <w:rFonts w:hint="eastAsia" w:ascii="Cambria" w:hAnsi="Cambria" w:eastAsia="宋体" w:cs="宋体"/>
                <w:color w:val="000000"/>
                <w:kern w:val="0"/>
                <w:sz w:val="22"/>
                <w:szCs w:val="22"/>
              </w:rPr>
              <w:t>营业执照号</w:t>
            </w:r>
            <w:r>
              <w:rPr>
                <w:rFonts w:ascii="Times New Roman" w:hAnsi="Times New Roman" w:eastAsia="宋体" w:cs="Times New Roman"/>
                <w:color w:val="FF0000"/>
                <w:sz w:val="36"/>
                <w:szCs w:val="36"/>
              </w:rPr>
              <w:t>*</w:t>
            </w:r>
          </w:p>
        </w:tc>
        <w:tc>
          <w:tcPr>
            <w:tcW w:w="4245" w:type="dxa"/>
            <w:gridSpan w:val="3"/>
            <w:tcBorders>
              <w:top w:val="single" w:color="auto" w:sz="4" w:space="0"/>
              <w:left w:val="nil"/>
              <w:bottom w:val="single" w:color="auto" w:sz="4" w:space="0"/>
              <w:right w:val="single" w:color="auto" w:sz="4" w:space="0"/>
            </w:tcBorders>
            <w:noWrap w:val="0"/>
            <w:vAlign w:val="center"/>
          </w:tcPr>
          <w:p w14:paraId="4C4E0C01">
            <w:pPr>
              <w:widowControl/>
              <w:jc w:val="center"/>
              <w:rPr>
                <w:rFonts w:ascii="Cambria" w:hAnsi="Cambria" w:eastAsia="宋体" w:cs="宋体"/>
                <w:color w:val="000000"/>
                <w:kern w:val="0"/>
                <w:sz w:val="22"/>
                <w:szCs w:val="22"/>
              </w:rPr>
            </w:pPr>
          </w:p>
        </w:tc>
        <w:tc>
          <w:tcPr>
            <w:tcW w:w="0" w:type="auto"/>
            <w:vMerge w:val="continue"/>
            <w:tcBorders>
              <w:top w:val="nil"/>
              <w:left w:val="single" w:color="auto" w:sz="4" w:space="0"/>
              <w:bottom w:val="single" w:color="auto" w:sz="4" w:space="0"/>
              <w:right w:val="single" w:color="auto" w:sz="4" w:space="0"/>
            </w:tcBorders>
            <w:noWrap w:val="0"/>
            <w:vAlign w:val="center"/>
          </w:tcPr>
          <w:p w14:paraId="57BFFEB0">
            <w:pPr>
              <w:widowControl/>
              <w:jc w:val="left"/>
              <w:rPr>
                <w:rFonts w:ascii="Cambria" w:hAnsi="Cambria" w:eastAsia="宋体" w:cs="宋体"/>
                <w:color w:val="000000"/>
                <w:kern w:val="0"/>
                <w:sz w:val="22"/>
                <w:szCs w:val="22"/>
              </w:rPr>
            </w:pPr>
          </w:p>
        </w:tc>
        <w:tc>
          <w:tcPr>
            <w:tcW w:w="1080" w:type="dxa"/>
            <w:tcBorders>
              <w:top w:val="nil"/>
              <w:left w:val="nil"/>
              <w:bottom w:val="single" w:color="auto" w:sz="4" w:space="0"/>
              <w:right w:val="single" w:color="auto" w:sz="4" w:space="0"/>
            </w:tcBorders>
            <w:noWrap w:val="0"/>
            <w:vAlign w:val="center"/>
          </w:tcPr>
          <w:p w14:paraId="11C15C19">
            <w:pPr>
              <w:widowControl/>
              <w:jc w:val="left"/>
              <w:rPr>
                <w:rFonts w:ascii="Cambria" w:hAnsi="Cambria" w:eastAsia="宋体" w:cs="宋体"/>
                <w:color w:val="000000"/>
                <w:kern w:val="0"/>
                <w:sz w:val="22"/>
                <w:szCs w:val="22"/>
              </w:rPr>
            </w:pPr>
            <w:r>
              <w:rPr>
                <w:rFonts w:hint="eastAsia" w:ascii="Cambria" w:hAnsi="Cambria" w:eastAsia="宋体" w:cs="宋体"/>
                <w:color w:val="000000"/>
                <w:kern w:val="0"/>
                <w:sz w:val="22"/>
                <w:szCs w:val="22"/>
              </w:rPr>
              <w:t>高级职称人员</w:t>
            </w:r>
          </w:p>
        </w:tc>
        <w:tc>
          <w:tcPr>
            <w:tcW w:w="2020" w:type="dxa"/>
            <w:gridSpan w:val="2"/>
            <w:tcBorders>
              <w:top w:val="nil"/>
              <w:left w:val="nil"/>
              <w:bottom w:val="single" w:color="auto" w:sz="4" w:space="0"/>
              <w:right w:val="single" w:color="auto" w:sz="4" w:space="0"/>
            </w:tcBorders>
            <w:noWrap w:val="0"/>
            <w:vAlign w:val="center"/>
          </w:tcPr>
          <w:p w14:paraId="2C170E03">
            <w:pPr>
              <w:widowControl/>
              <w:jc w:val="left"/>
              <w:rPr>
                <w:rFonts w:ascii="Cambria" w:hAnsi="Cambria" w:eastAsia="宋体" w:cs="宋体"/>
                <w:color w:val="000000"/>
                <w:kern w:val="0"/>
                <w:sz w:val="22"/>
                <w:szCs w:val="22"/>
              </w:rPr>
            </w:pPr>
          </w:p>
        </w:tc>
      </w:tr>
      <w:tr w14:paraId="4DD2EB77">
        <w:tblPrEx>
          <w:tblCellMar>
            <w:top w:w="0" w:type="dxa"/>
            <w:left w:w="108" w:type="dxa"/>
            <w:bottom w:w="0" w:type="dxa"/>
            <w:right w:w="108" w:type="dxa"/>
          </w:tblCellMar>
        </w:tblPrEx>
        <w:trPr>
          <w:trHeight w:val="780" w:hRule="atLeast"/>
        </w:trPr>
        <w:tc>
          <w:tcPr>
            <w:tcW w:w="1575" w:type="dxa"/>
            <w:tcBorders>
              <w:top w:val="nil"/>
              <w:left w:val="single" w:color="auto" w:sz="4" w:space="0"/>
              <w:bottom w:val="single" w:color="auto" w:sz="4" w:space="0"/>
              <w:right w:val="single" w:color="auto" w:sz="4" w:space="0"/>
            </w:tcBorders>
            <w:noWrap w:val="0"/>
            <w:vAlign w:val="center"/>
          </w:tcPr>
          <w:p w14:paraId="245AD7D1">
            <w:pPr>
              <w:widowControl/>
              <w:jc w:val="left"/>
              <w:rPr>
                <w:rFonts w:ascii="Cambria" w:hAnsi="Cambria" w:eastAsia="宋体" w:cs="宋体"/>
                <w:color w:val="000000"/>
                <w:kern w:val="0"/>
                <w:sz w:val="22"/>
                <w:szCs w:val="22"/>
              </w:rPr>
            </w:pPr>
            <w:r>
              <w:rPr>
                <w:rFonts w:hint="eastAsia" w:ascii="Cambria" w:hAnsi="Cambria" w:eastAsia="宋体" w:cs="宋体"/>
                <w:color w:val="000000"/>
                <w:kern w:val="0"/>
                <w:sz w:val="22"/>
                <w:szCs w:val="22"/>
              </w:rPr>
              <w:t>注册资金</w:t>
            </w:r>
            <w:r>
              <w:rPr>
                <w:rFonts w:ascii="Times New Roman" w:hAnsi="Times New Roman" w:eastAsia="宋体" w:cs="Times New Roman"/>
                <w:color w:val="FF0000"/>
                <w:sz w:val="36"/>
                <w:szCs w:val="36"/>
              </w:rPr>
              <w:t>*</w:t>
            </w:r>
          </w:p>
        </w:tc>
        <w:tc>
          <w:tcPr>
            <w:tcW w:w="4245" w:type="dxa"/>
            <w:gridSpan w:val="3"/>
            <w:tcBorders>
              <w:top w:val="single" w:color="auto" w:sz="4" w:space="0"/>
              <w:left w:val="nil"/>
              <w:bottom w:val="single" w:color="auto" w:sz="4" w:space="0"/>
              <w:right w:val="single" w:color="auto" w:sz="4" w:space="0"/>
            </w:tcBorders>
            <w:noWrap w:val="0"/>
            <w:vAlign w:val="center"/>
          </w:tcPr>
          <w:p w14:paraId="50905BA0">
            <w:pPr>
              <w:widowControl/>
              <w:jc w:val="center"/>
              <w:rPr>
                <w:rFonts w:ascii="Cambria" w:hAnsi="Cambria" w:eastAsia="宋体" w:cs="宋体"/>
                <w:color w:val="000000"/>
                <w:kern w:val="0"/>
                <w:sz w:val="22"/>
                <w:szCs w:val="22"/>
              </w:rPr>
            </w:pPr>
          </w:p>
        </w:tc>
        <w:tc>
          <w:tcPr>
            <w:tcW w:w="0" w:type="auto"/>
            <w:vMerge w:val="continue"/>
            <w:tcBorders>
              <w:top w:val="nil"/>
              <w:left w:val="single" w:color="auto" w:sz="4" w:space="0"/>
              <w:bottom w:val="single" w:color="auto" w:sz="4" w:space="0"/>
              <w:right w:val="single" w:color="auto" w:sz="4" w:space="0"/>
            </w:tcBorders>
            <w:noWrap w:val="0"/>
            <w:vAlign w:val="center"/>
          </w:tcPr>
          <w:p w14:paraId="0906EC2C">
            <w:pPr>
              <w:widowControl/>
              <w:jc w:val="left"/>
              <w:rPr>
                <w:rFonts w:ascii="Cambria" w:hAnsi="Cambria" w:eastAsia="宋体" w:cs="宋体"/>
                <w:color w:val="000000"/>
                <w:kern w:val="0"/>
                <w:sz w:val="22"/>
                <w:szCs w:val="22"/>
              </w:rPr>
            </w:pPr>
          </w:p>
        </w:tc>
        <w:tc>
          <w:tcPr>
            <w:tcW w:w="1080" w:type="dxa"/>
            <w:tcBorders>
              <w:top w:val="nil"/>
              <w:left w:val="nil"/>
              <w:bottom w:val="single" w:color="auto" w:sz="4" w:space="0"/>
              <w:right w:val="single" w:color="auto" w:sz="4" w:space="0"/>
            </w:tcBorders>
            <w:noWrap w:val="0"/>
            <w:vAlign w:val="center"/>
          </w:tcPr>
          <w:p w14:paraId="469C2900">
            <w:pPr>
              <w:widowControl/>
              <w:jc w:val="left"/>
              <w:rPr>
                <w:rFonts w:ascii="Cambria" w:hAnsi="Cambria" w:eastAsia="宋体" w:cs="宋体"/>
                <w:color w:val="000000"/>
                <w:kern w:val="0"/>
                <w:sz w:val="22"/>
                <w:szCs w:val="22"/>
              </w:rPr>
            </w:pPr>
            <w:r>
              <w:rPr>
                <w:rFonts w:hint="eastAsia" w:ascii="Cambria" w:hAnsi="Cambria" w:eastAsia="宋体" w:cs="宋体"/>
                <w:color w:val="000000"/>
                <w:kern w:val="0"/>
                <w:sz w:val="22"/>
                <w:szCs w:val="22"/>
              </w:rPr>
              <w:t>中级职称人员</w:t>
            </w:r>
          </w:p>
        </w:tc>
        <w:tc>
          <w:tcPr>
            <w:tcW w:w="2020" w:type="dxa"/>
            <w:gridSpan w:val="2"/>
            <w:tcBorders>
              <w:top w:val="nil"/>
              <w:left w:val="nil"/>
              <w:bottom w:val="single" w:color="auto" w:sz="4" w:space="0"/>
              <w:right w:val="single" w:color="auto" w:sz="4" w:space="0"/>
            </w:tcBorders>
            <w:noWrap w:val="0"/>
            <w:vAlign w:val="center"/>
          </w:tcPr>
          <w:p w14:paraId="04313359">
            <w:pPr>
              <w:widowControl/>
              <w:jc w:val="left"/>
              <w:rPr>
                <w:rFonts w:ascii="Cambria" w:hAnsi="Cambria" w:eastAsia="宋体" w:cs="宋体"/>
                <w:color w:val="000000"/>
                <w:kern w:val="0"/>
                <w:sz w:val="22"/>
                <w:szCs w:val="22"/>
              </w:rPr>
            </w:pPr>
          </w:p>
        </w:tc>
      </w:tr>
      <w:tr w14:paraId="16529A01">
        <w:tblPrEx>
          <w:tblCellMar>
            <w:top w:w="0" w:type="dxa"/>
            <w:left w:w="108" w:type="dxa"/>
            <w:bottom w:w="0" w:type="dxa"/>
            <w:right w:w="108" w:type="dxa"/>
          </w:tblCellMar>
        </w:tblPrEx>
        <w:trPr>
          <w:trHeight w:val="780" w:hRule="atLeast"/>
        </w:trPr>
        <w:tc>
          <w:tcPr>
            <w:tcW w:w="1575" w:type="dxa"/>
            <w:tcBorders>
              <w:top w:val="nil"/>
              <w:left w:val="single" w:color="auto" w:sz="4" w:space="0"/>
              <w:bottom w:val="single" w:color="auto" w:sz="4" w:space="0"/>
              <w:right w:val="single" w:color="auto" w:sz="4" w:space="0"/>
            </w:tcBorders>
            <w:noWrap w:val="0"/>
            <w:vAlign w:val="center"/>
          </w:tcPr>
          <w:p w14:paraId="1532B243">
            <w:pPr>
              <w:widowControl/>
              <w:jc w:val="left"/>
              <w:rPr>
                <w:rFonts w:ascii="Cambria" w:hAnsi="Cambria" w:eastAsia="宋体" w:cs="宋体"/>
                <w:color w:val="000000"/>
                <w:kern w:val="0"/>
                <w:sz w:val="22"/>
                <w:szCs w:val="22"/>
              </w:rPr>
            </w:pPr>
            <w:r>
              <w:rPr>
                <w:rFonts w:hint="eastAsia" w:ascii="Cambria" w:hAnsi="Cambria" w:eastAsia="宋体" w:cs="宋体"/>
                <w:color w:val="000000"/>
                <w:kern w:val="0"/>
                <w:sz w:val="22"/>
                <w:szCs w:val="22"/>
              </w:rPr>
              <w:t>开户银行</w:t>
            </w:r>
            <w:r>
              <w:rPr>
                <w:rFonts w:ascii="Times New Roman" w:hAnsi="Times New Roman" w:eastAsia="宋体" w:cs="Times New Roman"/>
                <w:color w:val="FF0000"/>
                <w:sz w:val="36"/>
                <w:szCs w:val="36"/>
              </w:rPr>
              <w:t>*</w:t>
            </w:r>
          </w:p>
        </w:tc>
        <w:tc>
          <w:tcPr>
            <w:tcW w:w="4245" w:type="dxa"/>
            <w:gridSpan w:val="3"/>
            <w:tcBorders>
              <w:top w:val="single" w:color="auto" w:sz="4" w:space="0"/>
              <w:left w:val="nil"/>
              <w:bottom w:val="single" w:color="auto" w:sz="4" w:space="0"/>
              <w:right w:val="single" w:color="auto" w:sz="4" w:space="0"/>
            </w:tcBorders>
            <w:noWrap w:val="0"/>
            <w:vAlign w:val="center"/>
          </w:tcPr>
          <w:p w14:paraId="735478FD">
            <w:pPr>
              <w:widowControl/>
              <w:jc w:val="center"/>
              <w:rPr>
                <w:rFonts w:ascii="Cambria" w:hAnsi="Cambria" w:eastAsia="宋体" w:cs="宋体"/>
                <w:color w:val="000000"/>
                <w:kern w:val="0"/>
                <w:sz w:val="22"/>
                <w:szCs w:val="22"/>
              </w:rPr>
            </w:pPr>
          </w:p>
        </w:tc>
        <w:tc>
          <w:tcPr>
            <w:tcW w:w="0" w:type="auto"/>
            <w:vMerge w:val="continue"/>
            <w:tcBorders>
              <w:top w:val="nil"/>
              <w:left w:val="single" w:color="auto" w:sz="4" w:space="0"/>
              <w:bottom w:val="single" w:color="auto" w:sz="4" w:space="0"/>
              <w:right w:val="single" w:color="auto" w:sz="4" w:space="0"/>
            </w:tcBorders>
            <w:noWrap w:val="0"/>
            <w:vAlign w:val="center"/>
          </w:tcPr>
          <w:p w14:paraId="62BB6365">
            <w:pPr>
              <w:widowControl/>
              <w:jc w:val="left"/>
              <w:rPr>
                <w:rFonts w:ascii="Cambria" w:hAnsi="Cambria" w:eastAsia="宋体" w:cs="宋体"/>
                <w:color w:val="000000"/>
                <w:kern w:val="0"/>
                <w:sz w:val="22"/>
                <w:szCs w:val="22"/>
              </w:rPr>
            </w:pPr>
          </w:p>
        </w:tc>
        <w:tc>
          <w:tcPr>
            <w:tcW w:w="1080" w:type="dxa"/>
            <w:tcBorders>
              <w:top w:val="nil"/>
              <w:left w:val="nil"/>
              <w:bottom w:val="single" w:color="auto" w:sz="4" w:space="0"/>
              <w:right w:val="single" w:color="auto" w:sz="4" w:space="0"/>
            </w:tcBorders>
            <w:noWrap w:val="0"/>
            <w:vAlign w:val="center"/>
          </w:tcPr>
          <w:p w14:paraId="34B6AE8F">
            <w:pPr>
              <w:widowControl/>
              <w:jc w:val="left"/>
              <w:rPr>
                <w:rFonts w:ascii="Cambria" w:hAnsi="Cambria" w:eastAsia="宋体" w:cs="宋体"/>
                <w:color w:val="000000"/>
                <w:kern w:val="0"/>
                <w:sz w:val="22"/>
                <w:szCs w:val="22"/>
              </w:rPr>
            </w:pPr>
            <w:r>
              <w:rPr>
                <w:rFonts w:hint="eastAsia" w:ascii="Cambria" w:hAnsi="Cambria" w:eastAsia="宋体" w:cs="宋体"/>
                <w:color w:val="000000"/>
                <w:kern w:val="0"/>
                <w:sz w:val="22"/>
                <w:szCs w:val="22"/>
              </w:rPr>
              <w:t>初级职称人员</w:t>
            </w:r>
          </w:p>
        </w:tc>
        <w:tc>
          <w:tcPr>
            <w:tcW w:w="2020" w:type="dxa"/>
            <w:gridSpan w:val="2"/>
            <w:tcBorders>
              <w:top w:val="nil"/>
              <w:left w:val="nil"/>
              <w:bottom w:val="single" w:color="auto" w:sz="4" w:space="0"/>
              <w:right w:val="single" w:color="auto" w:sz="4" w:space="0"/>
            </w:tcBorders>
            <w:noWrap w:val="0"/>
            <w:vAlign w:val="center"/>
          </w:tcPr>
          <w:p w14:paraId="71F4B904">
            <w:pPr>
              <w:widowControl/>
              <w:jc w:val="left"/>
              <w:rPr>
                <w:rFonts w:ascii="Cambria" w:hAnsi="Cambria" w:eastAsia="宋体" w:cs="宋体"/>
                <w:color w:val="000000"/>
                <w:kern w:val="0"/>
                <w:sz w:val="22"/>
                <w:szCs w:val="22"/>
              </w:rPr>
            </w:pPr>
          </w:p>
        </w:tc>
      </w:tr>
      <w:tr w14:paraId="05EC4699">
        <w:tblPrEx>
          <w:tblCellMar>
            <w:top w:w="0" w:type="dxa"/>
            <w:left w:w="108" w:type="dxa"/>
            <w:bottom w:w="0" w:type="dxa"/>
            <w:right w:w="108" w:type="dxa"/>
          </w:tblCellMar>
        </w:tblPrEx>
        <w:trPr>
          <w:trHeight w:val="780" w:hRule="atLeast"/>
        </w:trPr>
        <w:tc>
          <w:tcPr>
            <w:tcW w:w="1575" w:type="dxa"/>
            <w:tcBorders>
              <w:top w:val="nil"/>
              <w:left w:val="single" w:color="auto" w:sz="4" w:space="0"/>
              <w:bottom w:val="single" w:color="auto" w:sz="4" w:space="0"/>
              <w:right w:val="single" w:color="auto" w:sz="4" w:space="0"/>
            </w:tcBorders>
            <w:noWrap w:val="0"/>
            <w:vAlign w:val="center"/>
          </w:tcPr>
          <w:p w14:paraId="75F9FF99">
            <w:pPr>
              <w:widowControl/>
              <w:jc w:val="left"/>
              <w:rPr>
                <w:rFonts w:ascii="Cambria" w:hAnsi="Cambria" w:eastAsia="宋体" w:cs="宋体"/>
                <w:color w:val="000000"/>
                <w:kern w:val="0"/>
                <w:sz w:val="22"/>
                <w:szCs w:val="22"/>
              </w:rPr>
            </w:pPr>
            <w:r>
              <w:rPr>
                <w:rFonts w:hint="eastAsia" w:ascii="Cambria" w:hAnsi="Cambria" w:eastAsia="宋体" w:cs="宋体"/>
                <w:color w:val="000000"/>
                <w:kern w:val="0"/>
                <w:sz w:val="22"/>
                <w:szCs w:val="22"/>
              </w:rPr>
              <w:t>账号</w:t>
            </w:r>
            <w:r>
              <w:rPr>
                <w:rFonts w:ascii="Times New Roman" w:hAnsi="Times New Roman" w:eastAsia="宋体" w:cs="Times New Roman"/>
                <w:color w:val="FF0000"/>
                <w:sz w:val="36"/>
                <w:szCs w:val="36"/>
              </w:rPr>
              <w:t>*</w:t>
            </w:r>
          </w:p>
        </w:tc>
        <w:tc>
          <w:tcPr>
            <w:tcW w:w="4245" w:type="dxa"/>
            <w:gridSpan w:val="3"/>
            <w:tcBorders>
              <w:top w:val="single" w:color="auto" w:sz="4" w:space="0"/>
              <w:left w:val="nil"/>
              <w:bottom w:val="single" w:color="auto" w:sz="4" w:space="0"/>
              <w:right w:val="single" w:color="auto" w:sz="4" w:space="0"/>
            </w:tcBorders>
            <w:noWrap w:val="0"/>
            <w:vAlign w:val="center"/>
          </w:tcPr>
          <w:p w14:paraId="4C8A3E7C">
            <w:pPr>
              <w:widowControl/>
              <w:jc w:val="center"/>
              <w:rPr>
                <w:rFonts w:ascii="Cambria" w:hAnsi="Cambria" w:eastAsia="宋体" w:cs="宋体"/>
                <w:color w:val="000000"/>
                <w:kern w:val="0"/>
                <w:sz w:val="22"/>
                <w:szCs w:val="22"/>
              </w:rPr>
            </w:pPr>
          </w:p>
        </w:tc>
        <w:tc>
          <w:tcPr>
            <w:tcW w:w="0" w:type="auto"/>
            <w:vMerge w:val="continue"/>
            <w:tcBorders>
              <w:top w:val="nil"/>
              <w:left w:val="single" w:color="auto" w:sz="4" w:space="0"/>
              <w:bottom w:val="single" w:color="auto" w:sz="4" w:space="0"/>
              <w:right w:val="single" w:color="auto" w:sz="4" w:space="0"/>
            </w:tcBorders>
            <w:noWrap w:val="0"/>
            <w:vAlign w:val="center"/>
          </w:tcPr>
          <w:p w14:paraId="48F10FF2">
            <w:pPr>
              <w:widowControl/>
              <w:jc w:val="left"/>
              <w:rPr>
                <w:rFonts w:ascii="Cambria" w:hAnsi="Cambria" w:eastAsia="宋体" w:cs="宋体"/>
                <w:color w:val="000000"/>
                <w:kern w:val="0"/>
                <w:sz w:val="22"/>
                <w:szCs w:val="22"/>
              </w:rPr>
            </w:pPr>
          </w:p>
        </w:tc>
        <w:tc>
          <w:tcPr>
            <w:tcW w:w="1080" w:type="dxa"/>
            <w:tcBorders>
              <w:top w:val="nil"/>
              <w:left w:val="nil"/>
              <w:bottom w:val="single" w:color="auto" w:sz="4" w:space="0"/>
              <w:right w:val="single" w:color="auto" w:sz="4" w:space="0"/>
            </w:tcBorders>
            <w:noWrap w:val="0"/>
            <w:vAlign w:val="center"/>
          </w:tcPr>
          <w:p w14:paraId="13CAD649">
            <w:pPr>
              <w:widowControl/>
              <w:jc w:val="left"/>
              <w:rPr>
                <w:rFonts w:ascii="Cambria" w:hAnsi="Cambria" w:eastAsia="宋体" w:cs="宋体"/>
                <w:color w:val="000000"/>
                <w:kern w:val="0"/>
                <w:sz w:val="22"/>
                <w:szCs w:val="22"/>
              </w:rPr>
            </w:pPr>
            <w:r>
              <w:rPr>
                <w:rFonts w:hint="eastAsia" w:ascii="Cambria" w:hAnsi="Cambria" w:eastAsia="宋体" w:cs="宋体"/>
                <w:color w:val="000000"/>
                <w:kern w:val="0"/>
                <w:sz w:val="22"/>
                <w:szCs w:val="22"/>
              </w:rPr>
              <w:t>技工</w:t>
            </w:r>
          </w:p>
        </w:tc>
        <w:tc>
          <w:tcPr>
            <w:tcW w:w="2020" w:type="dxa"/>
            <w:gridSpan w:val="2"/>
            <w:tcBorders>
              <w:top w:val="nil"/>
              <w:left w:val="nil"/>
              <w:bottom w:val="single" w:color="auto" w:sz="4" w:space="0"/>
              <w:right w:val="single" w:color="auto" w:sz="4" w:space="0"/>
            </w:tcBorders>
            <w:noWrap w:val="0"/>
            <w:vAlign w:val="center"/>
          </w:tcPr>
          <w:p w14:paraId="1624AD2D">
            <w:pPr>
              <w:widowControl/>
              <w:jc w:val="left"/>
              <w:rPr>
                <w:rFonts w:ascii="Cambria" w:hAnsi="Cambria" w:eastAsia="宋体" w:cs="宋体"/>
                <w:color w:val="000000"/>
                <w:kern w:val="0"/>
                <w:sz w:val="22"/>
                <w:szCs w:val="22"/>
              </w:rPr>
            </w:pPr>
          </w:p>
        </w:tc>
      </w:tr>
      <w:tr w14:paraId="4FD14F10">
        <w:tblPrEx>
          <w:tblCellMar>
            <w:top w:w="0" w:type="dxa"/>
            <w:left w:w="108" w:type="dxa"/>
            <w:bottom w:w="0" w:type="dxa"/>
            <w:right w:w="108" w:type="dxa"/>
          </w:tblCellMar>
        </w:tblPrEx>
        <w:trPr>
          <w:trHeight w:val="910" w:hRule="atLeast"/>
        </w:trPr>
        <w:tc>
          <w:tcPr>
            <w:tcW w:w="1575" w:type="dxa"/>
            <w:tcBorders>
              <w:top w:val="nil"/>
              <w:left w:val="single" w:color="auto" w:sz="4" w:space="0"/>
              <w:bottom w:val="single" w:color="auto" w:sz="4" w:space="0"/>
              <w:right w:val="single" w:color="auto" w:sz="4" w:space="0"/>
            </w:tcBorders>
            <w:noWrap w:val="0"/>
            <w:vAlign w:val="center"/>
          </w:tcPr>
          <w:p w14:paraId="3BF5A584">
            <w:pPr>
              <w:widowControl/>
              <w:jc w:val="left"/>
              <w:rPr>
                <w:rFonts w:ascii="Cambria" w:hAnsi="Cambria" w:eastAsia="宋体" w:cs="宋体"/>
                <w:color w:val="000000"/>
                <w:kern w:val="0"/>
                <w:sz w:val="22"/>
                <w:szCs w:val="22"/>
              </w:rPr>
            </w:pPr>
            <w:r>
              <w:rPr>
                <w:rFonts w:hint="eastAsia" w:ascii="Cambria" w:hAnsi="Cambria" w:eastAsia="宋体" w:cs="宋体"/>
                <w:color w:val="000000"/>
                <w:kern w:val="0"/>
                <w:sz w:val="22"/>
                <w:szCs w:val="22"/>
              </w:rPr>
              <w:t>经营范围</w:t>
            </w:r>
            <w:r>
              <w:rPr>
                <w:rFonts w:ascii="Times New Roman" w:hAnsi="Times New Roman" w:eastAsia="宋体" w:cs="Times New Roman"/>
                <w:color w:val="FF0000"/>
                <w:sz w:val="36"/>
                <w:szCs w:val="36"/>
              </w:rPr>
              <w:t>*</w:t>
            </w:r>
          </w:p>
        </w:tc>
        <w:tc>
          <w:tcPr>
            <w:tcW w:w="8385" w:type="dxa"/>
            <w:gridSpan w:val="7"/>
            <w:tcBorders>
              <w:top w:val="single" w:color="auto" w:sz="4" w:space="0"/>
              <w:left w:val="nil"/>
              <w:bottom w:val="single" w:color="auto" w:sz="4" w:space="0"/>
              <w:right w:val="single" w:color="auto" w:sz="4" w:space="0"/>
            </w:tcBorders>
            <w:noWrap w:val="0"/>
            <w:vAlign w:val="center"/>
          </w:tcPr>
          <w:p w14:paraId="23D07F76">
            <w:pPr>
              <w:widowControl/>
              <w:jc w:val="center"/>
              <w:rPr>
                <w:rFonts w:ascii="Cambria" w:hAnsi="Cambria" w:eastAsia="宋体" w:cs="宋体"/>
                <w:color w:val="000000"/>
                <w:kern w:val="0"/>
                <w:sz w:val="22"/>
                <w:szCs w:val="22"/>
              </w:rPr>
            </w:pPr>
          </w:p>
        </w:tc>
      </w:tr>
      <w:tr w14:paraId="45A39F63">
        <w:tblPrEx>
          <w:tblCellMar>
            <w:top w:w="0" w:type="dxa"/>
            <w:left w:w="108" w:type="dxa"/>
            <w:bottom w:w="0" w:type="dxa"/>
            <w:right w:w="108" w:type="dxa"/>
          </w:tblCellMar>
        </w:tblPrEx>
        <w:trPr>
          <w:trHeight w:val="780" w:hRule="atLeast"/>
        </w:trPr>
        <w:tc>
          <w:tcPr>
            <w:tcW w:w="1575" w:type="dxa"/>
            <w:tcBorders>
              <w:top w:val="nil"/>
              <w:left w:val="single" w:color="auto" w:sz="4" w:space="0"/>
              <w:bottom w:val="single" w:color="auto" w:sz="4" w:space="0"/>
              <w:right w:val="single" w:color="auto" w:sz="4" w:space="0"/>
            </w:tcBorders>
            <w:noWrap w:val="0"/>
            <w:vAlign w:val="center"/>
          </w:tcPr>
          <w:p w14:paraId="61427B45">
            <w:pPr>
              <w:widowControl/>
              <w:jc w:val="left"/>
              <w:rPr>
                <w:rFonts w:ascii="Cambria" w:hAnsi="Cambria" w:eastAsia="宋体" w:cs="宋体"/>
                <w:color w:val="000000"/>
                <w:kern w:val="0"/>
                <w:sz w:val="22"/>
                <w:szCs w:val="22"/>
              </w:rPr>
            </w:pPr>
            <w:r>
              <w:rPr>
                <w:rFonts w:hint="eastAsia" w:ascii="Cambria" w:hAnsi="Cambria" w:eastAsia="宋体" w:cs="宋体"/>
                <w:color w:val="000000"/>
                <w:kern w:val="0"/>
                <w:sz w:val="22"/>
                <w:szCs w:val="22"/>
              </w:rPr>
              <w:t>备</w:t>
            </w:r>
            <w:r>
              <w:rPr>
                <w:rFonts w:ascii="Cambria" w:hAnsi="Cambria" w:eastAsia="宋体" w:cs="宋体"/>
                <w:color w:val="000000"/>
                <w:kern w:val="0"/>
                <w:sz w:val="22"/>
                <w:szCs w:val="22"/>
              </w:rPr>
              <w:t xml:space="preserve"> </w:t>
            </w:r>
            <w:r>
              <w:rPr>
                <w:rFonts w:hint="eastAsia" w:ascii="Cambria" w:hAnsi="Cambria" w:eastAsia="宋体" w:cs="宋体"/>
                <w:color w:val="000000"/>
                <w:kern w:val="0"/>
                <w:sz w:val="22"/>
                <w:szCs w:val="22"/>
              </w:rPr>
              <w:t>注</w:t>
            </w:r>
          </w:p>
        </w:tc>
        <w:tc>
          <w:tcPr>
            <w:tcW w:w="8385" w:type="dxa"/>
            <w:gridSpan w:val="7"/>
            <w:tcBorders>
              <w:top w:val="single" w:color="auto" w:sz="4" w:space="0"/>
              <w:left w:val="nil"/>
              <w:bottom w:val="single" w:color="auto" w:sz="4" w:space="0"/>
              <w:right w:val="single" w:color="auto" w:sz="4" w:space="0"/>
            </w:tcBorders>
            <w:noWrap w:val="0"/>
            <w:vAlign w:val="center"/>
          </w:tcPr>
          <w:p w14:paraId="0C547B2E">
            <w:pPr>
              <w:widowControl/>
              <w:jc w:val="center"/>
              <w:rPr>
                <w:rFonts w:ascii="Cambria" w:hAnsi="Cambria" w:eastAsia="宋体" w:cs="宋体"/>
                <w:color w:val="000000"/>
                <w:kern w:val="0"/>
                <w:sz w:val="22"/>
                <w:szCs w:val="22"/>
              </w:rPr>
            </w:pPr>
          </w:p>
        </w:tc>
      </w:tr>
    </w:tbl>
    <w:p w14:paraId="3F0E1046">
      <w:pPr>
        <w:jc w:val="left"/>
        <w:rPr>
          <w:rFonts w:ascii="Times New Roman" w:hAnsi="Times New Roman" w:eastAsia="宋体" w:cs="Times New Roman"/>
          <w:color w:val="FF0000"/>
        </w:rPr>
      </w:pPr>
      <w:r>
        <w:rPr>
          <w:rFonts w:hint="eastAsia" w:ascii="Times New Roman" w:hAnsi="Times New Roman" w:eastAsia="宋体" w:cs="Times New Roman"/>
          <w:color w:val="FF0000"/>
        </w:rPr>
        <w:t>注：带</w:t>
      </w:r>
      <w:r>
        <w:rPr>
          <w:rFonts w:ascii="Times New Roman" w:hAnsi="Times New Roman" w:eastAsia="宋体" w:cs="Times New Roman"/>
          <w:color w:val="FF0000"/>
          <w:sz w:val="36"/>
          <w:szCs w:val="36"/>
        </w:rPr>
        <w:t>*</w:t>
      </w:r>
      <w:r>
        <w:rPr>
          <w:rFonts w:hint="eastAsia" w:ascii="Times New Roman" w:hAnsi="Times New Roman" w:eastAsia="宋体" w:cs="Times New Roman"/>
          <w:color w:val="FF0000"/>
        </w:rPr>
        <w:t>为必填项</w:t>
      </w:r>
    </w:p>
    <w:p w14:paraId="29FC8A55">
      <w:pPr>
        <w:jc w:val="center"/>
        <w:rPr>
          <w:rFonts w:ascii="Times New Roman" w:hAnsi="Times New Roman" w:eastAsia="宋体" w:cs="Times New Roman"/>
        </w:rPr>
      </w:pPr>
    </w:p>
    <w:p w14:paraId="6112FC9F">
      <w:pPr>
        <w:pStyle w:val="14"/>
        <w:rPr>
          <w:rFonts w:ascii="宋体" w:hAnsi="宋体" w:eastAsia="宋体" w:cs="宋体"/>
          <w:b/>
          <w:color w:val="000000"/>
          <w:sz w:val="30"/>
          <w:szCs w:val="30"/>
          <w:lang w:val="en-GB"/>
        </w:rPr>
      </w:pPr>
    </w:p>
    <w:p w14:paraId="7947D1CF">
      <w:pPr>
        <w:jc w:val="center"/>
        <w:rPr>
          <w:rFonts w:hint="eastAsia" w:ascii="宋体" w:hAnsi="宋体" w:eastAsia="宋体" w:cs="宋体"/>
          <w:b/>
          <w:color w:val="000000"/>
          <w:sz w:val="30"/>
          <w:szCs w:val="30"/>
          <w:lang w:val="en-GB"/>
        </w:rPr>
      </w:pPr>
      <w:r>
        <w:rPr>
          <w:rFonts w:hint="eastAsia" w:ascii="宋体" w:hAnsi="宋体" w:eastAsia="宋体" w:cs="宋体"/>
          <w:b/>
          <w:color w:val="000000"/>
          <w:sz w:val="30"/>
          <w:szCs w:val="30"/>
          <w:lang w:val="en-GB"/>
        </w:rPr>
        <w:t>诚信承诺函</w:t>
      </w:r>
    </w:p>
    <w:p w14:paraId="42219E13">
      <w:pPr>
        <w:pStyle w:val="15"/>
        <w:spacing w:before="145" w:beforeLines="50" w:line="480" w:lineRule="atLeast"/>
        <w:rPr>
          <w:rFonts w:hint="eastAsia" w:ascii="宋体" w:hAnsi="宋体" w:eastAsia="宋体" w:cs="宋体"/>
          <w:sz w:val="28"/>
          <w:szCs w:val="28"/>
        </w:rPr>
      </w:pPr>
      <w:r>
        <w:rPr>
          <w:rFonts w:hint="eastAsia" w:ascii="宋体" w:hAnsi="宋体" w:eastAsia="宋体" w:cs="Times New Roman"/>
          <w:sz w:val="28"/>
          <w:szCs w:val="28"/>
          <w:u w:val="single"/>
        </w:rPr>
        <w:t xml:space="preserve">                                 </w:t>
      </w:r>
      <w:r>
        <w:rPr>
          <w:rFonts w:hint="eastAsia" w:ascii="宋体" w:hAnsi="宋体" w:eastAsia="宋体" w:cs="宋体"/>
          <w:sz w:val="28"/>
          <w:szCs w:val="28"/>
        </w:rPr>
        <w:t>：</w:t>
      </w:r>
    </w:p>
    <w:p w14:paraId="69091286">
      <w:pPr>
        <w:pStyle w:val="15"/>
        <w:ind w:firstLine="592" w:firstLineChars="200"/>
        <w:rPr>
          <w:rFonts w:hint="eastAsia" w:ascii="宋体" w:hAnsi="宋体" w:eastAsia="宋体" w:cs="宋体"/>
          <w:sz w:val="28"/>
          <w:szCs w:val="28"/>
        </w:rPr>
      </w:pPr>
      <w:r>
        <w:rPr>
          <w:rFonts w:ascii="宋体" w:hAnsi="宋体" w:eastAsia="宋体" w:cs="Times New Roman"/>
          <w:spacing w:val="8"/>
          <w:sz w:val="28"/>
          <w:szCs w:val="28"/>
        </w:rPr>
        <w:t>我单位参</w:t>
      </w:r>
      <w:r>
        <w:rPr>
          <w:rFonts w:hint="eastAsia" w:ascii="宋体" w:hAnsi="宋体" w:eastAsia="宋体" w:cs="Times New Roman"/>
          <w:spacing w:val="8"/>
          <w:sz w:val="28"/>
          <w:szCs w:val="28"/>
        </w:rPr>
        <w:t>与</w:t>
      </w:r>
      <w:r>
        <w:rPr>
          <w:rFonts w:ascii="宋体" w:hAnsi="宋体" w:eastAsia="宋体" w:cs="Times New Roman"/>
          <w:spacing w:val="8"/>
          <w:sz w:val="28"/>
          <w:szCs w:val="28"/>
        </w:rPr>
        <w:t>贵单位</w:t>
      </w:r>
      <w:r>
        <w:rPr>
          <w:rFonts w:hint="eastAsia" w:ascii="宋体" w:hAnsi="宋体" w:eastAsia="宋体" w:cs="Times New Roman"/>
          <w:spacing w:val="8"/>
          <w:sz w:val="28"/>
          <w:szCs w:val="28"/>
        </w:rPr>
        <w:t>组织的</w:t>
      </w:r>
      <w:r>
        <w:rPr>
          <w:rFonts w:hint="eastAsia" w:ascii="宋体" w:hAnsi="宋体" w:eastAsia="宋体" w:cs="宋体"/>
          <w:sz w:val="28"/>
          <w:szCs w:val="28"/>
          <w:u w:val="single"/>
        </w:rPr>
        <w:t xml:space="preserve">                             </w:t>
      </w:r>
      <w:r>
        <w:rPr>
          <w:rFonts w:hint="eastAsia" w:ascii="宋体" w:hAnsi="宋体" w:eastAsia="宋体" w:cs="宋体"/>
          <w:sz w:val="28"/>
          <w:szCs w:val="28"/>
        </w:rPr>
        <w:t>（项目名称</w:t>
      </w:r>
      <w:r>
        <w:rPr>
          <w:rFonts w:hint="eastAsia" w:ascii="宋体" w:hAnsi="宋体" w:eastAsia="宋体" w:cs="宋体"/>
          <w:spacing w:val="8"/>
          <w:sz w:val="28"/>
          <w:szCs w:val="28"/>
        </w:rPr>
        <w:t>及编号</w:t>
      </w:r>
      <w:r>
        <w:rPr>
          <w:rFonts w:hint="eastAsia" w:ascii="宋体" w:hAnsi="宋体" w:eastAsia="宋体" w:cs="宋体"/>
          <w:sz w:val="28"/>
          <w:szCs w:val="28"/>
        </w:rPr>
        <w:t>）的投标，我单位</w:t>
      </w:r>
      <w:r>
        <w:rPr>
          <w:rFonts w:ascii="宋体" w:hAnsi="宋体" w:eastAsia="宋体" w:cs="Times New Roman"/>
          <w:spacing w:val="8"/>
          <w:sz w:val="28"/>
          <w:szCs w:val="28"/>
        </w:rPr>
        <w:t>慎重</w:t>
      </w:r>
      <w:r>
        <w:rPr>
          <w:rFonts w:hint="eastAsia" w:ascii="宋体" w:hAnsi="宋体" w:eastAsia="宋体" w:cs="宋体"/>
          <w:sz w:val="28"/>
          <w:szCs w:val="28"/>
        </w:rPr>
        <w:t>作出以下承诺：</w:t>
      </w:r>
    </w:p>
    <w:p w14:paraId="4712B1FD">
      <w:pPr>
        <w:pStyle w:val="15"/>
        <w:spacing w:line="480" w:lineRule="atLeast"/>
        <w:ind w:firstLine="480"/>
        <w:rPr>
          <w:rFonts w:hint="eastAsia" w:ascii="宋体" w:hAnsi="宋体" w:eastAsia="宋体" w:cs="宋体"/>
          <w:sz w:val="28"/>
          <w:szCs w:val="28"/>
        </w:rPr>
      </w:pPr>
      <w:r>
        <w:rPr>
          <w:rFonts w:hint="eastAsia" w:ascii="宋体" w:hAnsi="宋体" w:eastAsia="宋体" w:cs="宋体"/>
          <w:sz w:val="28"/>
          <w:szCs w:val="28"/>
        </w:rPr>
        <w:t>1.我单位参与本项目投标，提交的投标文件包括资格审查材料均真实可信。证件及有关附件是真实的，绝无提供虚假材料行为。</w:t>
      </w:r>
    </w:p>
    <w:p w14:paraId="66408B01">
      <w:pPr>
        <w:pStyle w:val="15"/>
        <w:spacing w:line="480" w:lineRule="atLeast"/>
        <w:ind w:firstLine="480"/>
        <w:rPr>
          <w:rFonts w:hint="eastAsia" w:ascii="宋体" w:hAnsi="宋体" w:eastAsia="宋体" w:cs="宋体"/>
          <w:sz w:val="28"/>
          <w:szCs w:val="28"/>
        </w:rPr>
      </w:pPr>
      <w:r>
        <w:rPr>
          <w:rFonts w:hint="eastAsia" w:ascii="宋体" w:hAnsi="宋体" w:eastAsia="宋体" w:cs="宋体"/>
          <w:sz w:val="28"/>
          <w:szCs w:val="28"/>
        </w:rPr>
        <w:t>2.我单位参与本项目投标绝无借资质、挂靠行为。</w:t>
      </w:r>
    </w:p>
    <w:p w14:paraId="482F402D">
      <w:pPr>
        <w:pStyle w:val="15"/>
        <w:spacing w:line="480" w:lineRule="atLeast"/>
        <w:ind w:firstLine="480"/>
        <w:rPr>
          <w:rFonts w:hint="eastAsia" w:ascii="宋体" w:hAnsi="宋体" w:eastAsia="宋体" w:cs="宋体"/>
          <w:sz w:val="28"/>
          <w:szCs w:val="28"/>
        </w:rPr>
      </w:pPr>
      <w:r>
        <w:rPr>
          <w:rFonts w:hint="eastAsia" w:ascii="宋体" w:hAnsi="宋体" w:eastAsia="宋体" w:cs="宋体"/>
          <w:sz w:val="28"/>
          <w:szCs w:val="28"/>
        </w:rPr>
        <w:t>3.本项目授权代表为本单位正式员工。</w:t>
      </w:r>
    </w:p>
    <w:p w14:paraId="6B98649B">
      <w:pPr>
        <w:pStyle w:val="15"/>
        <w:spacing w:line="480" w:lineRule="atLeast"/>
        <w:ind w:firstLine="480"/>
        <w:rPr>
          <w:rFonts w:hint="eastAsia" w:ascii="宋体" w:hAnsi="宋体" w:eastAsia="宋体" w:cs="宋体"/>
          <w:sz w:val="28"/>
          <w:szCs w:val="28"/>
        </w:rPr>
      </w:pPr>
      <w:r>
        <w:rPr>
          <w:rFonts w:hint="eastAsia" w:ascii="宋体" w:hAnsi="宋体" w:eastAsia="宋体" w:cs="宋体"/>
          <w:sz w:val="28"/>
          <w:szCs w:val="28"/>
        </w:rPr>
        <w:t>4.我单位遵守国家廉政相关规定，无失信、行贿等不良行为。</w:t>
      </w:r>
    </w:p>
    <w:p w14:paraId="49D2929D">
      <w:pPr>
        <w:pStyle w:val="15"/>
        <w:spacing w:line="480" w:lineRule="atLeast"/>
        <w:ind w:firstLine="480"/>
        <w:rPr>
          <w:rFonts w:hint="eastAsia" w:ascii="宋体" w:hAnsi="宋体" w:eastAsia="宋体" w:cs="宋体"/>
          <w:sz w:val="28"/>
          <w:szCs w:val="28"/>
          <w:lang w:val="en-GB"/>
        </w:rPr>
      </w:pPr>
      <w:r>
        <w:rPr>
          <w:rFonts w:hint="eastAsia" w:ascii="宋体" w:hAnsi="宋体" w:eastAsia="宋体" w:cs="宋体"/>
          <w:sz w:val="28"/>
          <w:szCs w:val="28"/>
        </w:rPr>
        <w:t>5.</w:t>
      </w:r>
      <w:r>
        <w:rPr>
          <w:rFonts w:hint="eastAsia" w:ascii="宋体" w:hAnsi="宋体" w:eastAsia="宋体" w:cs="宋体"/>
          <w:sz w:val="28"/>
          <w:szCs w:val="28"/>
          <w:lang w:val="en-GB"/>
        </w:rPr>
        <w:t>我单位</w:t>
      </w:r>
      <w:r>
        <w:rPr>
          <w:rFonts w:hint="eastAsia" w:ascii="宋体" w:hAnsi="宋体" w:eastAsia="宋体" w:cs="宋体"/>
          <w:sz w:val="28"/>
          <w:szCs w:val="28"/>
        </w:rPr>
        <w:t>参与本项目</w:t>
      </w:r>
      <w:r>
        <w:rPr>
          <w:rFonts w:hint="eastAsia" w:ascii="宋体" w:hAnsi="宋体" w:eastAsia="宋体" w:cs="宋体"/>
          <w:sz w:val="28"/>
          <w:szCs w:val="28"/>
          <w:lang w:val="en-GB"/>
        </w:rPr>
        <w:t>投标</w:t>
      </w:r>
      <w:r>
        <w:rPr>
          <w:rFonts w:hint="eastAsia" w:ascii="宋体" w:hAnsi="宋体" w:eastAsia="宋体" w:cs="宋体"/>
          <w:sz w:val="28"/>
          <w:szCs w:val="28"/>
        </w:rPr>
        <w:t>绝无</w:t>
      </w:r>
      <w:r>
        <w:rPr>
          <w:rFonts w:hint="eastAsia" w:ascii="宋体" w:hAnsi="宋体" w:eastAsia="宋体" w:cs="宋体"/>
          <w:sz w:val="28"/>
          <w:szCs w:val="28"/>
          <w:lang w:val="en-GB"/>
        </w:rPr>
        <w:t>串标、围标等行为。</w:t>
      </w:r>
    </w:p>
    <w:p w14:paraId="61A70E57">
      <w:pPr>
        <w:pStyle w:val="15"/>
        <w:spacing w:line="480" w:lineRule="atLeast"/>
        <w:ind w:firstLine="480"/>
        <w:jc w:val="center"/>
        <w:rPr>
          <w:rFonts w:hint="eastAsia" w:ascii="宋体" w:hAnsi="宋体" w:eastAsia="宋体" w:cs="宋体"/>
          <w:sz w:val="28"/>
          <w:szCs w:val="28"/>
          <w:lang w:val="en-GB"/>
        </w:rPr>
      </w:pPr>
      <w:r>
        <w:rPr>
          <w:rFonts w:hint="eastAsia" w:ascii="宋体" w:hAnsi="宋体" w:eastAsia="宋体" w:cs="宋体"/>
          <w:sz w:val="28"/>
          <w:szCs w:val="28"/>
        </w:rPr>
        <w:t>6.</w:t>
      </w:r>
      <w:r>
        <w:rPr>
          <w:rFonts w:hint="eastAsia" w:ascii="宋体" w:hAnsi="宋体" w:eastAsia="宋体" w:cs="宋体"/>
          <w:sz w:val="28"/>
          <w:szCs w:val="28"/>
          <w:lang w:val="en-GB"/>
        </w:rPr>
        <w:t>我单位在参加招标采购活动前三年内，在经营活动中没有重大违法记录。</w:t>
      </w:r>
    </w:p>
    <w:p w14:paraId="68DF793A">
      <w:pPr>
        <w:pStyle w:val="15"/>
        <w:spacing w:line="480" w:lineRule="atLeast"/>
        <w:ind w:firstLine="480"/>
        <w:rPr>
          <w:rFonts w:hint="eastAsia" w:ascii="宋体" w:hAnsi="宋体" w:eastAsia="宋体" w:cs="Times New Roman"/>
          <w:sz w:val="28"/>
        </w:rPr>
      </w:pPr>
      <w:r>
        <w:rPr>
          <w:rFonts w:hint="eastAsia" w:ascii="宋体" w:hAnsi="宋体" w:eastAsia="宋体" w:cs="宋体"/>
          <w:sz w:val="28"/>
          <w:szCs w:val="28"/>
        </w:rPr>
        <w:t>7.如中标，我单位</w:t>
      </w:r>
      <w:r>
        <w:rPr>
          <w:rFonts w:hint="eastAsia" w:ascii="宋体" w:hAnsi="宋体" w:eastAsia="宋体" w:cs="Times New Roman"/>
          <w:sz w:val="28"/>
          <w:lang w:val="en-GB"/>
        </w:rPr>
        <w:t>在中标公示结束后</w:t>
      </w:r>
      <w:r>
        <w:rPr>
          <w:rFonts w:hint="eastAsia" w:ascii="宋体" w:hAnsi="宋体" w:eastAsia="宋体" w:cs="Times New Roman"/>
          <w:sz w:val="28"/>
        </w:rPr>
        <w:t>3天内领取中标通知书。</w:t>
      </w:r>
    </w:p>
    <w:p w14:paraId="484421AE">
      <w:pPr>
        <w:pStyle w:val="15"/>
        <w:spacing w:line="480" w:lineRule="atLeast"/>
        <w:ind w:firstLine="480"/>
        <w:rPr>
          <w:rFonts w:hint="eastAsia" w:ascii="宋体" w:hAnsi="宋体" w:eastAsia="宋体" w:cs="宋体"/>
          <w:sz w:val="28"/>
          <w:szCs w:val="28"/>
        </w:rPr>
      </w:pPr>
      <w:r>
        <w:rPr>
          <w:rFonts w:hint="eastAsia" w:ascii="宋体" w:hAnsi="宋体" w:eastAsia="宋体" w:cs="Times New Roman"/>
          <w:sz w:val="28"/>
        </w:rPr>
        <w:t>8.</w:t>
      </w:r>
      <w:r>
        <w:rPr>
          <w:rFonts w:hint="eastAsia" w:ascii="宋体" w:hAnsi="宋体" w:eastAsia="宋体" w:cs="宋体"/>
          <w:sz w:val="28"/>
          <w:szCs w:val="28"/>
        </w:rPr>
        <w:t>如中标，我单位将按照招标文件规定并在</w:t>
      </w:r>
      <w:r>
        <w:rPr>
          <w:rFonts w:hint="eastAsia" w:ascii="宋体" w:hAnsi="宋体" w:eastAsia="宋体" w:cs="Times New Roman"/>
          <w:sz w:val="28"/>
        </w:rPr>
        <w:t>中标通知书规定的时限内</w:t>
      </w:r>
      <w:r>
        <w:rPr>
          <w:rFonts w:hint="eastAsia" w:ascii="宋体" w:hAnsi="宋体" w:eastAsia="宋体" w:cs="宋体"/>
          <w:sz w:val="28"/>
          <w:szCs w:val="28"/>
        </w:rPr>
        <w:t>与招标人签订合同。</w:t>
      </w:r>
    </w:p>
    <w:p w14:paraId="0F40703B">
      <w:pPr>
        <w:pStyle w:val="15"/>
        <w:spacing w:line="480" w:lineRule="atLeast"/>
        <w:ind w:firstLine="480"/>
        <w:rPr>
          <w:rFonts w:hint="eastAsia" w:ascii="宋体" w:hAnsi="宋体" w:eastAsia="宋体" w:cs="宋体"/>
          <w:sz w:val="28"/>
          <w:szCs w:val="28"/>
        </w:rPr>
      </w:pPr>
      <w:r>
        <w:rPr>
          <w:rFonts w:hint="eastAsia" w:ascii="宋体" w:hAnsi="宋体" w:eastAsia="宋体" w:cs="宋体"/>
          <w:sz w:val="28"/>
          <w:szCs w:val="28"/>
        </w:rPr>
        <w:t>9.如中标，我单位将按照招标文件规定以及投标文件中承诺的相关事项向招标人提供完整相关证明材料或配合招标人做好相关工作。</w:t>
      </w:r>
    </w:p>
    <w:p w14:paraId="7DB711A9">
      <w:pPr>
        <w:pStyle w:val="15"/>
        <w:spacing w:line="480" w:lineRule="atLeast"/>
        <w:ind w:firstLine="480"/>
        <w:rPr>
          <w:rFonts w:hint="eastAsia" w:ascii="宋体" w:hAnsi="宋体" w:eastAsia="宋体" w:cs="宋体"/>
          <w:sz w:val="28"/>
          <w:szCs w:val="28"/>
        </w:rPr>
      </w:pPr>
      <w:r>
        <w:rPr>
          <w:rFonts w:hint="eastAsia" w:ascii="宋体" w:hAnsi="宋体" w:eastAsia="宋体" w:cs="宋体"/>
          <w:sz w:val="28"/>
          <w:szCs w:val="28"/>
          <w:highlight w:val="yellow"/>
        </w:rPr>
        <w:t>若我单位未能兑现以上承诺，愿意接受业主和监管部门的处理或处罚，</w:t>
      </w:r>
      <w:r>
        <w:rPr>
          <w:rFonts w:hint="eastAsia" w:ascii="宋体" w:hAnsi="宋体" w:eastAsia="宋体" w:cs="宋体"/>
          <w:b/>
          <w:color w:val="000000"/>
          <w:sz w:val="28"/>
          <w:szCs w:val="28"/>
          <w:highlight w:val="yellow"/>
        </w:rPr>
        <w:t>在处理或处罚期内，被拒绝投标的，愿意在海门区限额以下公共资源智慧交易及一体化监管平台停止参与投标</w:t>
      </w:r>
      <w:r>
        <w:rPr>
          <w:rFonts w:hint="eastAsia" w:ascii="宋体" w:hAnsi="宋体" w:eastAsia="宋体" w:cs="宋体"/>
          <w:color w:val="000000"/>
          <w:sz w:val="28"/>
          <w:szCs w:val="28"/>
          <w:highlight w:val="yellow"/>
        </w:rPr>
        <w:t>，</w:t>
      </w:r>
      <w:r>
        <w:rPr>
          <w:rFonts w:hint="eastAsia" w:ascii="宋体" w:hAnsi="宋体" w:eastAsia="宋体" w:cs="宋体"/>
          <w:sz w:val="28"/>
          <w:szCs w:val="28"/>
          <w:highlight w:val="yellow"/>
        </w:rPr>
        <w:t>并愿意承担因违反上述承诺内容所引发的一切责任与后果。</w:t>
      </w:r>
    </w:p>
    <w:p w14:paraId="7DEBBF15">
      <w:pPr>
        <w:pStyle w:val="15"/>
        <w:spacing w:line="560" w:lineRule="atLeast"/>
        <w:rPr>
          <w:rFonts w:hint="eastAsia" w:ascii="宋体" w:hAnsi="宋体" w:eastAsia="宋体" w:cs="宋体"/>
          <w:sz w:val="28"/>
          <w:szCs w:val="28"/>
        </w:rPr>
      </w:pPr>
      <w:r>
        <w:rPr>
          <w:rFonts w:hint="eastAsia" w:ascii="宋体" w:hAnsi="宋体" w:eastAsia="宋体" w:cs="宋体"/>
          <w:sz w:val="28"/>
          <w:szCs w:val="28"/>
        </w:rPr>
        <w:t xml:space="preserve">                       投标人（盖公章）： </w:t>
      </w:r>
      <w:r>
        <w:rPr>
          <w:rFonts w:hint="eastAsia" w:ascii="宋体" w:hAnsi="宋体" w:eastAsia="宋体" w:cs="宋体"/>
          <w:sz w:val="28"/>
          <w:szCs w:val="28"/>
          <w:u w:val="single"/>
        </w:rPr>
        <w:t xml:space="preserve">                     </w:t>
      </w:r>
    </w:p>
    <w:p w14:paraId="1F833F14">
      <w:pPr>
        <w:pStyle w:val="15"/>
        <w:spacing w:line="560" w:lineRule="atLeast"/>
        <w:rPr>
          <w:rFonts w:hint="eastAsia" w:ascii="宋体" w:hAnsi="宋体" w:eastAsia="宋体" w:cs="宋体"/>
          <w:sz w:val="28"/>
          <w:szCs w:val="28"/>
        </w:rPr>
      </w:pPr>
      <w:r>
        <w:rPr>
          <w:rFonts w:hint="eastAsia" w:ascii="宋体" w:hAnsi="宋体" w:eastAsia="宋体" w:cs="宋体"/>
          <w:sz w:val="28"/>
          <w:szCs w:val="28"/>
        </w:rPr>
        <w:t xml:space="preserve">                             法定代表人或</w:t>
      </w:r>
      <w:r>
        <w:rPr>
          <w:rFonts w:hint="eastAsia" w:ascii="宋体" w:hAnsi="宋体" w:eastAsia="宋体" w:cs="Times New Roman"/>
          <w:sz w:val="28"/>
          <w:szCs w:val="28"/>
        </w:rPr>
        <w:t>授权代表</w:t>
      </w:r>
      <w:r>
        <w:rPr>
          <w:rFonts w:hint="eastAsia" w:ascii="宋体" w:hAnsi="宋体" w:eastAsia="宋体" w:cs="宋体"/>
          <w:sz w:val="28"/>
          <w:szCs w:val="28"/>
        </w:rPr>
        <w:t>（签字）：</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7AF50B24">
      <w:pPr>
        <w:pStyle w:val="15"/>
        <w:spacing w:line="560" w:lineRule="atLeast"/>
        <w:ind w:firstLine="3430" w:firstLineChars="1225"/>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14:paraId="76C9E7C1">
      <w:pPr>
        <w:jc w:val="center"/>
        <w:rPr>
          <w:rFonts w:hint="eastAsia" w:ascii="宋体" w:hAnsi="宋体" w:eastAsia="宋体" w:cs="宋体"/>
          <w:b/>
          <w:color w:val="000000"/>
          <w:sz w:val="30"/>
          <w:szCs w:val="30"/>
        </w:rPr>
      </w:pPr>
    </w:p>
    <w:p w14:paraId="02BB918E">
      <w:pPr>
        <w:jc w:val="center"/>
        <w:rPr>
          <w:rFonts w:hint="eastAsia" w:ascii="宋体" w:hAnsi="宋体" w:eastAsia="宋体" w:cs="宋体"/>
          <w:b/>
          <w:color w:val="000000"/>
          <w:sz w:val="30"/>
          <w:szCs w:val="30"/>
        </w:rPr>
      </w:pPr>
    </w:p>
    <w:p w14:paraId="7840BD6F">
      <w:pPr>
        <w:jc w:val="center"/>
        <w:rPr>
          <w:rFonts w:ascii="宋体" w:hAnsi="宋体" w:eastAsia="宋体" w:cs="宋体"/>
          <w:b/>
          <w:color w:val="000000"/>
          <w:sz w:val="30"/>
          <w:szCs w:val="30"/>
        </w:rPr>
      </w:pPr>
      <w:r>
        <w:rPr>
          <w:rFonts w:hint="eastAsia" w:ascii="宋体" w:hAnsi="宋体" w:eastAsia="宋体" w:cs="宋体"/>
          <w:b/>
          <w:color w:val="000000"/>
          <w:sz w:val="30"/>
          <w:szCs w:val="30"/>
        </w:rPr>
        <w:t>投标人符合《政府采购法》第二十二条规定条件的声明函</w:t>
      </w:r>
    </w:p>
    <w:p w14:paraId="4590B665">
      <w:pPr>
        <w:spacing w:line="460" w:lineRule="exact"/>
        <w:rPr>
          <w:rFonts w:ascii="宋体" w:hAnsi="宋体" w:eastAsia="宋体" w:cs="宋体"/>
          <w:b/>
          <w:bCs/>
          <w:color w:val="000000"/>
          <w:sz w:val="44"/>
          <w:szCs w:val="44"/>
        </w:rPr>
      </w:pPr>
      <w:r>
        <w:rPr>
          <w:rFonts w:hint="eastAsia" w:ascii="宋体" w:hAnsi="宋体" w:eastAsia="宋体" w:cs="宋体"/>
          <w:b/>
          <w:bCs/>
          <w:color w:val="000000"/>
          <w:sz w:val="24"/>
          <w:szCs w:val="21"/>
        </w:rPr>
        <w:t xml:space="preserve">                       </w:t>
      </w:r>
      <w:r>
        <w:rPr>
          <w:rFonts w:hint="eastAsia" w:ascii="宋体" w:hAnsi="宋体" w:eastAsia="宋体" w:cs="宋体"/>
          <w:b/>
          <w:bCs/>
          <w:color w:val="000000"/>
          <w:sz w:val="44"/>
          <w:szCs w:val="44"/>
        </w:rPr>
        <w:t xml:space="preserve">   </w:t>
      </w:r>
    </w:p>
    <w:p w14:paraId="05940EEA">
      <w:pPr>
        <w:spacing w:line="520" w:lineRule="exact"/>
        <w:ind w:firstLine="480" w:firstLineChars="200"/>
        <w:rPr>
          <w:rFonts w:ascii="宋体" w:hAnsi="宋体" w:eastAsia="宋体" w:cs="宋体"/>
          <w:b/>
          <w:bCs/>
          <w:color w:val="000000"/>
          <w:sz w:val="24"/>
        </w:rPr>
      </w:pPr>
      <w:r>
        <w:rPr>
          <w:rFonts w:hint="eastAsia" w:ascii="宋体" w:hAnsi="宋体" w:eastAsia="宋体" w:cs="宋体"/>
          <w:bCs/>
          <w:color w:val="000000"/>
          <w:sz w:val="24"/>
        </w:rPr>
        <w:t>我单位参加</w:t>
      </w:r>
      <w:r>
        <w:rPr>
          <w:rFonts w:hint="eastAsia" w:ascii="宋体" w:hAnsi="宋体" w:eastAsia="宋体" w:cs="宋体"/>
          <w:bCs/>
          <w:color w:val="000000"/>
          <w:sz w:val="24"/>
          <w:szCs w:val="21"/>
          <w:u w:val="single"/>
        </w:rPr>
        <w:t>_________________</w:t>
      </w:r>
      <w:r>
        <w:rPr>
          <w:rFonts w:hint="eastAsia" w:ascii="宋体" w:hAnsi="宋体" w:eastAsia="宋体" w:cs="宋体"/>
          <w:bCs/>
          <w:color w:val="000000"/>
          <w:sz w:val="24"/>
          <w:szCs w:val="21"/>
        </w:rPr>
        <w:t>（项目名称），</w:t>
      </w:r>
      <w:r>
        <w:rPr>
          <w:rFonts w:hint="eastAsia" w:ascii="宋体" w:hAnsi="宋体" w:eastAsia="宋体" w:cs="宋体"/>
          <w:bCs/>
          <w:color w:val="000000"/>
          <w:sz w:val="24"/>
          <w:szCs w:val="21"/>
          <w:u w:val="single"/>
        </w:rPr>
        <w:t>_________________</w:t>
      </w:r>
      <w:r>
        <w:rPr>
          <w:rFonts w:hint="eastAsia" w:ascii="宋体" w:hAnsi="宋体" w:eastAsia="宋体" w:cs="宋体"/>
          <w:bCs/>
          <w:color w:val="000000"/>
          <w:sz w:val="24"/>
          <w:szCs w:val="21"/>
        </w:rPr>
        <w:t>（项目编号）投标活动。针对《中华人民共和国政府采购法》第二十二条规定做出如下声明：</w:t>
      </w:r>
    </w:p>
    <w:p w14:paraId="77166B89">
      <w:pPr>
        <w:spacing w:line="520" w:lineRule="exact"/>
        <w:ind w:firstLine="482"/>
        <w:rPr>
          <w:rFonts w:ascii="宋体" w:hAnsi="宋体" w:eastAsia="宋体" w:cs="宋体"/>
          <w:color w:val="000000"/>
          <w:sz w:val="24"/>
        </w:rPr>
      </w:pPr>
      <w:r>
        <w:rPr>
          <w:rFonts w:hint="eastAsia" w:ascii="宋体" w:hAnsi="宋体" w:eastAsia="宋体" w:cs="宋体"/>
          <w:bCs/>
          <w:color w:val="000000"/>
          <w:sz w:val="24"/>
          <w:szCs w:val="21"/>
        </w:rPr>
        <w:t>1.我单位具有独立承担民事责任的能力；</w:t>
      </w:r>
    </w:p>
    <w:p w14:paraId="4C4D5150">
      <w:pPr>
        <w:spacing w:line="520" w:lineRule="exact"/>
        <w:ind w:firstLine="482"/>
        <w:rPr>
          <w:rFonts w:ascii="宋体" w:hAnsi="宋体" w:eastAsia="宋体" w:cs="宋体"/>
          <w:color w:val="000000"/>
          <w:sz w:val="24"/>
        </w:rPr>
      </w:pPr>
      <w:r>
        <w:rPr>
          <w:rFonts w:hint="eastAsia" w:ascii="宋体" w:hAnsi="宋体" w:eastAsia="宋体" w:cs="宋体"/>
          <w:color w:val="000000"/>
          <w:sz w:val="24"/>
        </w:rPr>
        <w:t>2.我单位具有良好的商业信誉和健全的财务会计制度；</w:t>
      </w:r>
    </w:p>
    <w:p w14:paraId="340772B3">
      <w:pPr>
        <w:spacing w:line="520" w:lineRule="exact"/>
        <w:ind w:firstLine="482"/>
        <w:rPr>
          <w:rFonts w:ascii="宋体" w:hAnsi="宋体" w:eastAsia="宋体" w:cs="宋体"/>
          <w:color w:val="000000"/>
          <w:sz w:val="24"/>
        </w:rPr>
      </w:pPr>
      <w:r>
        <w:rPr>
          <w:rFonts w:hint="eastAsia" w:ascii="宋体" w:hAnsi="宋体" w:eastAsia="宋体" w:cs="宋体"/>
          <w:color w:val="000000"/>
          <w:sz w:val="24"/>
        </w:rPr>
        <w:t>3.我单位具有履行合同所必需的设备和专业技术能力；</w:t>
      </w:r>
    </w:p>
    <w:p w14:paraId="3CF031B8">
      <w:pPr>
        <w:spacing w:line="520" w:lineRule="exact"/>
        <w:ind w:firstLine="482"/>
        <w:rPr>
          <w:rFonts w:ascii="宋体" w:hAnsi="宋体" w:eastAsia="宋体" w:cs="宋体"/>
          <w:color w:val="000000"/>
          <w:sz w:val="24"/>
        </w:rPr>
      </w:pPr>
      <w:r>
        <w:rPr>
          <w:rFonts w:hint="eastAsia" w:ascii="宋体" w:hAnsi="宋体" w:eastAsia="宋体" w:cs="宋体"/>
          <w:color w:val="000000"/>
          <w:sz w:val="24"/>
        </w:rPr>
        <w:t>4.我单位有依法缴纳税收和社会保障资金的良好记录；</w:t>
      </w:r>
    </w:p>
    <w:p w14:paraId="55B12447">
      <w:pPr>
        <w:spacing w:line="520" w:lineRule="exact"/>
        <w:ind w:firstLine="482"/>
        <w:rPr>
          <w:rFonts w:ascii="宋体" w:hAnsi="宋体" w:eastAsia="宋体" w:cs="宋体"/>
          <w:color w:val="000000"/>
          <w:sz w:val="24"/>
        </w:rPr>
      </w:pPr>
      <w:r>
        <w:rPr>
          <w:rFonts w:hint="eastAsia" w:ascii="宋体" w:hAnsi="宋体" w:eastAsia="宋体" w:cs="宋体"/>
          <w:color w:val="000000"/>
          <w:sz w:val="24"/>
        </w:rPr>
        <w:t>5.我单位参加政府采购活动前三年内，在经营活动中没有重大违法记录；（1.投标人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67181B5D">
      <w:pPr>
        <w:spacing w:line="520" w:lineRule="exact"/>
        <w:ind w:firstLine="482"/>
        <w:rPr>
          <w:rFonts w:ascii="宋体" w:hAnsi="宋体" w:eastAsia="宋体" w:cs="宋体"/>
          <w:color w:val="000000"/>
          <w:sz w:val="24"/>
        </w:rPr>
      </w:pPr>
      <w:r>
        <w:rPr>
          <w:rFonts w:hint="eastAsia" w:ascii="宋体" w:hAnsi="宋体" w:eastAsia="宋体" w:cs="宋体"/>
          <w:color w:val="000000"/>
          <w:sz w:val="24"/>
        </w:rPr>
        <w:t>6.我单位满足法律、行政法规规定的其他条件。</w:t>
      </w:r>
    </w:p>
    <w:p w14:paraId="79CED193">
      <w:pPr>
        <w:spacing w:line="500" w:lineRule="exact"/>
        <w:ind w:firstLine="482"/>
        <w:rPr>
          <w:rFonts w:ascii="宋体" w:hAnsi="宋体" w:eastAsia="宋体" w:cs="宋体"/>
          <w:color w:val="000000"/>
          <w:sz w:val="24"/>
        </w:rPr>
      </w:pPr>
    </w:p>
    <w:p w14:paraId="54165172">
      <w:pPr>
        <w:spacing w:line="500" w:lineRule="exact"/>
        <w:rPr>
          <w:rFonts w:ascii="宋体" w:hAnsi="宋体" w:eastAsia="宋体" w:cs="宋体"/>
          <w:color w:val="000000"/>
          <w:sz w:val="24"/>
        </w:rPr>
      </w:pPr>
    </w:p>
    <w:p w14:paraId="40C8C479">
      <w:pPr>
        <w:spacing w:line="500" w:lineRule="exact"/>
        <w:rPr>
          <w:rFonts w:ascii="宋体" w:hAnsi="宋体" w:eastAsia="宋体" w:cs="宋体"/>
          <w:bCs/>
          <w:color w:val="000000"/>
          <w:sz w:val="24"/>
          <w:szCs w:val="21"/>
        </w:rPr>
      </w:pPr>
    </w:p>
    <w:p w14:paraId="34FF69CA">
      <w:pPr>
        <w:spacing w:line="500" w:lineRule="exact"/>
        <w:rPr>
          <w:rFonts w:ascii="宋体" w:hAnsi="宋体" w:eastAsia="宋体" w:cs="宋体"/>
          <w:bCs/>
          <w:color w:val="000000"/>
          <w:sz w:val="24"/>
          <w:szCs w:val="21"/>
        </w:rPr>
      </w:pPr>
    </w:p>
    <w:p w14:paraId="5EC05A19">
      <w:pPr>
        <w:spacing w:line="500" w:lineRule="exact"/>
        <w:rPr>
          <w:rFonts w:ascii="宋体" w:hAnsi="宋体" w:eastAsia="宋体" w:cs="宋体"/>
          <w:bCs/>
          <w:color w:val="000000"/>
          <w:sz w:val="24"/>
          <w:szCs w:val="21"/>
        </w:rPr>
      </w:pPr>
    </w:p>
    <w:p w14:paraId="122B1572">
      <w:pPr>
        <w:spacing w:line="460" w:lineRule="exact"/>
        <w:jc w:val="center"/>
        <w:rPr>
          <w:rFonts w:ascii="宋体" w:hAnsi="宋体" w:eastAsia="宋体" w:cs="宋体"/>
          <w:bCs/>
          <w:color w:val="000000"/>
          <w:sz w:val="24"/>
          <w:szCs w:val="21"/>
        </w:rPr>
      </w:pPr>
      <w:r>
        <w:rPr>
          <w:rFonts w:hint="eastAsia" w:ascii="宋体" w:hAnsi="宋体" w:eastAsia="宋体" w:cs="宋体"/>
          <w:bCs/>
          <w:color w:val="000000"/>
          <w:sz w:val="24"/>
          <w:szCs w:val="21"/>
        </w:rPr>
        <w:t xml:space="preserve">                                             承诺人名称（公章）：</w:t>
      </w:r>
    </w:p>
    <w:p w14:paraId="44D762C9">
      <w:pPr>
        <w:spacing w:line="460" w:lineRule="exact"/>
        <w:jc w:val="right"/>
        <w:rPr>
          <w:rFonts w:ascii="宋体" w:hAnsi="宋体" w:eastAsia="宋体" w:cs="宋体"/>
          <w:bCs/>
          <w:color w:val="000000"/>
          <w:sz w:val="24"/>
          <w:szCs w:val="21"/>
        </w:rPr>
      </w:pPr>
      <w:r>
        <w:rPr>
          <w:rFonts w:hint="eastAsia" w:ascii="宋体" w:hAnsi="宋体" w:eastAsia="宋体" w:cs="宋体"/>
          <w:bCs/>
          <w:color w:val="000000"/>
          <w:sz w:val="24"/>
          <w:szCs w:val="21"/>
        </w:rPr>
        <w:t xml:space="preserve">    </w:t>
      </w:r>
    </w:p>
    <w:p w14:paraId="6BB220BD">
      <w:pPr>
        <w:spacing w:line="460" w:lineRule="exact"/>
        <w:jc w:val="right"/>
        <w:rPr>
          <w:rFonts w:ascii="宋体" w:hAnsi="宋体" w:eastAsia="宋体" w:cs="宋体"/>
          <w:bCs/>
          <w:color w:val="000000"/>
          <w:sz w:val="24"/>
          <w:szCs w:val="21"/>
        </w:rPr>
      </w:pPr>
      <w:r>
        <w:rPr>
          <w:rFonts w:hint="eastAsia" w:ascii="宋体" w:hAnsi="宋体" w:eastAsia="宋体" w:cs="宋体"/>
          <w:bCs/>
          <w:color w:val="000000"/>
          <w:sz w:val="24"/>
          <w:szCs w:val="21"/>
        </w:rPr>
        <w:t xml:space="preserve">                                 日期：</w:t>
      </w:r>
      <w:r>
        <w:rPr>
          <w:rFonts w:hint="eastAsia" w:ascii="宋体" w:hAnsi="宋体" w:eastAsia="宋体" w:cs="宋体"/>
          <w:bCs/>
          <w:color w:val="000000"/>
          <w:sz w:val="24"/>
          <w:szCs w:val="21"/>
          <w:u w:val="single"/>
        </w:rPr>
        <w:t>______</w:t>
      </w:r>
      <w:r>
        <w:rPr>
          <w:rFonts w:hint="eastAsia" w:ascii="宋体" w:hAnsi="宋体" w:eastAsia="宋体" w:cs="宋体"/>
          <w:bCs/>
          <w:color w:val="000000"/>
          <w:sz w:val="24"/>
          <w:szCs w:val="21"/>
        </w:rPr>
        <w:t>年</w:t>
      </w:r>
      <w:r>
        <w:rPr>
          <w:rFonts w:hint="eastAsia" w:ascii="宋体" w:hAnsi="宋体" w:eastAsia="宋体" w:cs="宋体"/>
          <w:bCs/>
          <w:color w:val="000000"/>
          <w:sz w:val="24"/>
          <w:szCs w:val="21"/>
          <w:u w:val="single"/>
        </w:rPr>
        <w:t xml:space="preserve">    </w:t>
      </w:r>
      <w:r>
        <w:rPr>
          <w:rFonts w:hint="eastAsia" w:ascii="宋体" w:hAnsi="宋体" w:eastAsia="宋体" w:cs="宋体"/>
          <w:bCs/>
          <w:color w:val="000000"/>
          <w:sz w:val="24"/>
          <w:szCs w:val="21"/>
        </w:rPr>
        <w:t>月</w:t>
      </w:r>
      <w:r>
        <w:rPr>
          <w:rFonts w:hint="eastAsia" w:ascii="宋体" w:hAnsi="宋体" w:eastAsia="宋体" w:cs="宋体"/>
          <w:bCs/>
          <w:color w:val="000000"/>
          <w:sz w:val="24"/>
          <w:szCs w:val="21"/>
          <w:u w:val="single"/>
        </w:rPr>
        <w:t xml:space="preserve">    </w:t>
      </w:r>
      <w:r>
        <w:rPr>
          <w:rFonts w:hint="eastAsia" w:ascii="宋体" w:hAnsi="宋体" w:eastAsia="宋体" w:cs="宋体"/>
          <w:bCs/>
          <w:color w:val="000000"/>
          <w:sz w:val="24"/>
          <w:szCs w:val="21"/>
        </w:rPr>
        <w:t>日</w:t>
      </w:r>
    </w:p>
    <w:p w14:paraId="18BDDBB8">
      <w:pPr>
        <w:rPr>
          <w:rFonts w:ascii="宋体" w:hAnsi="宋体" w:eastAsia="宋体" w:cs="宋体"/>
          <w:szCs w:val="21"/>
        </w:rPr>
      </w:pPr>
    </w:p>
    <w:p w14:paraId="5EB94394">
      <w:pPr>
        <w:snapToGrid w:val="0"/>
        <w:spacing w:line="400" w:lineRule="exact"/>
        <w:contextualSpacing/>
        <w:rPr>
          <w:rFonts w:ascii="宋体" w:hAnsi="宋体" w:eastAsia="宋体" w:cs="宋体"/>
          <w:b/>
          <w:kern w:val="0"/>
          <w:sz w:val="28"/>
          <w:szCs w:val="28"/>
          <w:lang w:val="zh-CN"/>
        </w:rPr>
      </w:pPr>
    </w:p>
    <w:p w14:paraId="7D5FBF02">
      <w:pPr>
        <w:spacing w:line="520" w:lineRule="exact"/>
        <w:jc w:val="center"/>
        <w:rPr>
          <w:rFonts w:hint="eastAsia" w:ascii="Times New Roman" w:hAnsi="Times New Roman" w:eastAsia="宋体" w:cs="Times New Roman"/>
          <w:b/>
          <w:sz w:val="32"/>
          <w:szCs w:val="32"/>
          <w:lang w:bidi="ar"/>
        </w:rPr>
      </w:pPr>
    </w:p>
    <w:p w14:paraId="35820F01">
      <w:pPr>
        <w:spacing w:line="520" w:lineRule="exact"/>
        <w:jc w:val="center"/>
        <w:rPr>
          <w:rFonts w:hint="eastAsia" w:ascii="Times New Roman" w:hAnsi="Times New Roman" w:eastAsia="宋体" w:cs="Times New Roman"/>
          <w:b/>
          <w:sz w:val="32"/>
          <w:szCs w:val="32"/>
          <w:lang w:bidi="ar"/>
        </w:rPr>
      </w:pPr>
    </w:p>
    <w:p w14:paraId="3E9AEA44">
      <w:pPr>
        <w:pStyle w:val="6"/>
        <w:rPr>
          <w:rFonts w:hint="eastAsia" w:hAnsi="Times New Roman" w:cs="Times New Roman"/>
          <w:lang w:bidi="ar"/>
        </w:rPr>
      </w:pPr>
    </w:p>
    <w:p w14:paraId="1497A7F8">
      <w:pPr>
        <w:rPr>
          <w:rFonts w:hint="eastAsia" w:ascii="Times New Roman" w:hAnsi="Times New Roman" w:eastAsia="宋体" w:cs="Times New Roman"/>
          <w:lang w:bidi="ar"/>
        </w:rPr>
      </w:pPr>
    </w:p>
    <w:p w14:paraId="000DE999">
      <w:pPr>
        <w:rPr>
          <w:rFonts w:hint="eastAsia" w:ascii="Times New Roman" w:hAnsi="Times New Roman" w:eastAsia="宋体" w:cs="Times New Roman"/>
          <w:lang w:bidi="ar"/>
        </w:rPr>
      </w:pPr>
    </w:p>
    <w:p w14:paraId="082D2B62">
      <w:pPr>
        <w:spacing w:line="520" w:lineRule="exact"/>
        <w:jc w:val="center"/>
        <w:rPr>
          <w:rFonts w:hint="eastAsia" w:ascii="Times New Roman" w:hAnsi="Times New Roman" w:eastAsia="宋体" w:cs="Times New Roman"/>
        </w:rPr>
      </w:pPr>
      <w:r>
        <w:rPr>
          <w:rFonts w:hint="eastAsia" w:ascii="Times New Roman" w:hAnsi="Times New Roman" w:eastAsia="宋体" w:cs="Times New Roman"/>
          <w:b/>
          <w:sz w:val="32"/>
          <w:szCs w:val="32"/>
          <w:lang w:bidi="ar"/>
        </w:rPr>
        <w:t>法定代表人身份证明</w:t>
      </w:r>
    </w:p>
    <w:p w14:paraId="33AF2232">
      <w:pPr>
        <w:spacing w:line="480" w:lineRule="exact"/>
        <w:rPr>
          <w:rFonts w:ascii="Times New Roman" w:hAnsi="Times New Roman" w:eastAsia="仿宋_GB2312" w:cs="Times New Roman"/>
          <w:sz w:val="24"/>
          <w:szCs w:val="24"/>
        </w:rPr>
      </w:pPr>
    </w:p>
    <w:p w14:paraId="3195DD88">
      <w:pPr>
        <w:spacing w:line="480" w:lineRule="exact"/>
        <w:ind w:firstLine="560" w:firstLineChars="200"/>
        <w:rPr>
          <w:rFonts w:ascii="宋体" w:hAnsi="宋体" w:eastAsia="宋体" w:cs="Times New Roman"/>
          <w:sz w:val="28"/>
          <w:szCs w:val="28"/>
        </w:rPr>
      </w:pPr>
      <w:r>
        <w:rPr>
          <w:rFonts w:ascii="宋体" w:hAnsi="宋体" w:eastAsia="宋体" w:cs="Times New Roman"/>
          <w:sz w:val="28"/>
          <w:szCs w:val="28"/>
          <w:highlight w:val="white"/>
          <w:u w:val="single"/>
          <w:lang w:bidi="ar"/>
        </w:rPr>
        <w:t xml:space="preserve">        </w:t>
      </w:r>
      <w:r>
        <w:rPr>
          <w:rFonts w:hint="eastAsia" w:ascii="宋体" w:hAnsi="宋体" w:eastAsia="宋体" w:cs="仿宋_GB2312"/>
          <w:sz w:val="28"/>
          <w:szCs w:val="28"/>
          <w:highlight w:val="white"/>
          <w:lang w:bidi="ar"/>
        </w:rPr>
        <w:t>先生</w:t>
      </w:r>
      <w:r>
        <w:rPr>
          <w:rFonts w:ascii="宋体" w:hAnsi="宋体" w:eastAsia="宋体" w:cs="Times New Roman"/>
          <w:sz w:val="28"/>
          <w:szCs w:val="28"/>
          <w:highlight w:val="white"/>
          <w:lang w:bidi="ar"/>
        </w:rPr>
        <w:t>/</w:t>
      </w:r>
      <w:r>
        <w:rPr>
          <w:rFonts w:hint="eastAsia" w:ascii="宋体" w:hAnsi="宋体" w:eastAsia="宋体" w:cs="仿宋_GB2312"/>
          <w:sz w:val="28"/>
          <w:szCs w:val="28"/>
          <w:highlight w:val="white"/>
          <w:lang w:bidi="ar"/>
        </w:rPr>
        <w:t>女士：</w:t>
      </w:r>
      <w:r>
        <w:rPr>
          <w:rFonts w:ascii="宋体" w:hAnsi="宋体" w:eastAsia="宋体" w:cs="Times New Roman"/>
          <w:sz w:val="28"/>
          <w:szCs w:val="28"/>
          <w:highlight w:val="white"/>
          <w:lang w:bidi="ar"/>
        </w:rPr>
        <w:t xml:space="preserve"> </w:t>
      </w:r>
      <w:r>
        <w:rPr>
          <w:rFonts w:hint="eastAsia" w:ascii="宋体" w:hAnsi="宋体" w:eastAsia="宋体" w:cs="仿宋_GB2312"/>
          <w:sz w:val="28"/>
          <w:szCs w:val="28"/>
          <w:highlight w:val="white"/>
          <w:lang w:bidi="ar"/>
        </w:rPr>
        <w:t>现任我单位</w:t>
      </w:r>
      <w:r>
        <w:rPr>
          <w:rFonts w:ascii="宋体" w:hAnsi="宋体" w:eastAsia="宋体" w:cs="Times New Roman"/>
          <w:sz w:val="28"/>
          <w:szCs w:val="28"/>
          <w:highlight w:val="white"/>
          <w:u w:val="single"/>
          <w:lang w:bidi="ar"/>
        </w:rPr>
        <w:t xml:space="preserve">        </w:t>
      </w:r>
      <w:r>
        <w:rPr>
          <w:rFonts w:hint="eastAsia" w:ascii="宋体" w:hAnsi="宋体" w:eastAsia="宋体" w:cs="仿宋_GB2312"/>
          <w:sz w:val="28"/>
          <w:szCs w:val="28"/>
          <w:highlight w:val="white"/>
          <w:lang w:bidi="ar"/>
        </w:rPr>
        <w:t>职务，为法定代表人，特此证明。</w:t>
      </w:r>
    </w:p>
    <w:p w14:paraId="4F586677">
      <w:pPr>
        <w:spacing w:line="480" w:lineRule="exact"/>
        <w:ind w:firstLine="480"/>
        <w:rPr>
          <w:rFonts w:ascii="宋体" w:hAnsi="宋体" w:eastAsia="宋体" w:cs="Times New Roman"/>
          <w:sz w:val="28"/>
          <w:szCs w:val="28"/>
          <w:u w:val="single"/>
        </w:rPr>
      </w:pPr>
      <w:r>
        <w:rPr>
          <w:rFonts w:hint="eastAsia" w:ascii="宋体" w:hAnsi="宋体" w:eastAsia="宋体" w:cs="仿宋_GB2312"/>
          <w:sz w:val="28"/>
          <w:szCs w:val="28"/>
          <w:lang w:bidi="ar"/>
        </w:rPr>
        <w:t>身份证号码：</w:t>
      </w:r>
      <w:r>
        <w:rPr>
          <w:rFonts w:ascii="宋体" w:hAnsi="宋体" w:eastAsia="宋体" w:cs="Times New Roman"/>
          <w:sz w:val="28"/>
          <w:szCs w:val="28"/>
          <w:highlight w:val="white"/>
          <w:u w:val="single"/>
          <w:lang w:bidi="ar"/>
        </w:rPr>
        <w:t xml:space="preserve">                                               </w:t>
      </w:r>
    </w:p>
    <w:p w14:paraId="492194D2">
      <w:pPr>
        <w:spacing w:line="480" w:lineRule="exact"/>
        <w:ind w:firstLine="480"/>
        <w:rPr>
          <w:rFonts w:ascii="宋体" w:hAnsi="宋体" w:eastAsia="宋体" w:cs="Times New Roman"/>
          <w:sz w:val="28"/>
          <w:szCs w:val="28"/>
        </w:rPr>
      </w:pPr>
    </w:p>
    <w:p w14:paraId="442C6303">
      <w:pPr>
        <w:pStyle w:val="16"/>
        <w:widowControl/>
        <w:spacing w:line="600" w:lineRule="exact"/>
        <w:rPr>
          <w:rFonts w:hint="eastAsia" w:ascii="宋体" w:hAnsi="宋体" w:cs="仿宋_GB2312"/>
          <w:b/>
          <w:sz w:val="28"/>
          <w:szCs w:val="28"/>
        </w:rPr>
      </w:pPr>
      <w:r>
        <w:rPr>
          <w:rFonts w:hint="eastAsia" w:ascii="宋体" w:hAnsi="宋体" w:cs="仿宋_GB2312"/>
          <w:b/>
          <w:sz w:val="28"/>
          <w:szCs w:val="28"/>
        </w:rPr>
        <w:t>注：提供法定代表人的身份证复印件盖公章</w:t>
      </w:r>
    </w:p>
    <w:p w14:paraId="4F7735E0">
      <w:pPr>
        <w:spacing w:line="480" w:lineRule="exact"/>
        <w:ind w:firstLine="560" w:firstLineChars="200"/>
        <w:rPr>
          <w:rFonts w:ascii="宋体" w:hAnsi="宋体" w:eastAsia="宋体" w:cs="Times New Roman"/>
          <w:sz w:val="28"/>
          <w:szCs w:val="28"/>
        </w:rPr>
      </w:pPr>
    </w:p>
    <w:p w14:paraId="20FB8769">
      <w:pPr>
        <w:rPr>
          <w:rFonts w:hint="eastAsia" w:ascii="Times New Roman" w:hAnsi="Times New Roman" w:eastAsia="宋体" w:cs="Times New Roman"/>
        </w:rPr>
      </w:pPr>
    </w:p>
    <w:p w14:paraId="5A7831BF">
      <w:pPr>
        <w:pStyle w:val="6"/>
        <w:rPr>
          <w:rFonts w:hint="eastAsia" w:hAnsi="Times New Roman" w:cs="Times New Roman"/>
        </w:rPr>
      </w:pPr>
    </w:p>
    <w:p w14:paraId="796416F5">
      <w:pPr>
        <w:rPr>
          <w:rFonts w:hint="eastAsia" w:ascii="Times New Roman" w:hAnsi="Times New Roman" w:eastAsia="宋体" w:cs="Times New Roman"/>
        </w:rPr>
      </w:pPr>
    </w:p>
    <w:p w14:paraId="23DC4E03">
      <w:pPr>
        <w:pStyle w:val="6"/>
        <w:rPr>
          <w:rFonts w:hAnsi="Times New Roman" w:cs="Times New Roman"/>
        </w:rPr>
      </w:pPr>
    </w:p>
    <w:p w14:paraId="5916271D">
      <w:pPr>
        <w:pStyle w:val="17"/>
        <w:widowControl/>
        <w:spacing w:line="560" w:lineRule="exact"/>
        <w:jc w:val="center"/>
        <w:rPr>
          <w:rFonts w:hint="eastAsia" w:ascii="宋体" w:cs="宋体"/>
          <w:b/>
          <w:sz w:val="32"/>
          <w:szCs w:val="32"/>
        </w:rPr>
      </w:pPr>
      <w:r>
        <w:rPr>
          <w:rFonts w:hint="eastAsia" w:ascii="黑体" w:hAnsi="黑体" w:cs="黑体"/>
          <w:sz w:val="30"/>
          <w:szCs w:val="30"/>
          <w:lang w:val="en-GB"/>
        </w:rPr>
        <w:br w:type="page"/>
      </w:r>
      <w:r>
        <w:rPr>
          <w:rFonts w:hint="eastAsia" w:ascii="宋体" w:cs="宋体"/>
          <w:b/>
          <w:sz w:val="32"/>
          <w:szCs w:val="32"/>
        </w:rPr>
        <w:t>授权委托书</w:t>
      </w:r>
    </w:p>
    <w:p w14:paraId="72DAB30E">
      <w:pPr>
        <w:pStyle w:val="18"/>
        <w:widowControl/>
        <w:spacing w:line="360" w:lineRule="auto"/>
        <w:ind w:firstLine="480"/>
        <w:rPr>
          <w:rFonts w:hint="eastAsia" w:ascii="宋体" w:hAnsi="宋体" w:cs="宋体"/>
          <w:sz w:val="24"/>
          <w:szCs w:val="24"/>
        </w:rPr>
      </w:pPr>
      <w:r>
        <w:rPr>
          <w:rFonts w:hint="eastAsia" w:ascii="宋体" w:hAnsi="宋体" w:cs="宋体"/>
          <w:sz w:val="24"/>
          <w:szCs w:val="24"/>
        </w:rPr>
        <w:t>本授权书声明：____________（投标人名称）授权________________（被授权人的姓名）为我方就</w:t>
      </w:r>
      <w:r>
        <w:rPr>
          <w:rFonts w:hint="eastAsia" w:ascii="宋体" w:hAnsi="宋体" w:cs="宋体"/>
          <w:sz w:val="24"/>
          <w:szCs w:val="24"/>
          <w:u w:val="single"/>
        </w:rPr>
        <w:t xml:space="preserve">                                      </w:t>
      </w:r>
      <w:r>
        <w:rPr>
          <w:rFonts w:hint="eastAsia" w:ascii="宋体" w:hAnsi="宋体" w:cs="宋体"/>
          <w:sz w:val="24"/>
          <w:szCs w:val="24"/>
        </w:rPr>
        <w:t>（项目名称及编号）采购活动的合法代理人，以本公司名义全权处理一切与该项目采购有关的事务。</w:t>
      </w:r>
    </w:p>
    <w:p w14:paraId="4E5C69E0">
      <w:pPr>
        <w:pStyle w:val="18"/>
        <w:widowControl/>
        <w:spacing w:line="360" w:lineRule="auto"/>
        <w:ind w:firstLine="480"/>
        <w:rPr>
          <w:rFonts w:hint="eastAsia" w:ascii="宋体" w:hAnsi="宋体" w:cs="宋体"/>
          <w:sz w:val="24"/>
          <w:szCs w:val="24"/>
        </w:rPr>
      </w:pPr>
      <w:r>
        <w:rPr>
          <w:rFonts w:hint="eastAsia" w:ascii="宋体" w:hAnsi="宋体" w:cs="宋体"/>
          <w:sz w:val="24"/>
          <w:szCs w:val="24"/>
        </w:rPr>
        <w:t>本授权书于______年____月____日起生效，特此声明。</w:t>
      </w:r>
    </w:p>
    <w:p w14:paraId="15B5E654">
      <w:pPr>
        <w:pStyle w:val="18"/>
        <w:widowControl/>
        <w:spacing w:line="360" w:lineRule="auto"/>
        <w:ind w:firstLine="480"/>
        <w:rPr>
          <w:rFonts w:ascii="宋体" w:hAnsi="宋体" w:cs="宋体"/>
          <w:sz w:val="24"/>
          <w:szCs w:val="24"/>
        </w:rPr>
      </w:pPr>
      <w:r>
        <w:rPr>
          <w:rFonts w:hint="eastAsia" w:ascii="宋体" w:hAnsi="宋体" w:cs="宋体"/>
          <w:sz w:val="24"/>
          <w:szCs w:val="24"/>
        </w:rPr>
        <w:t xml:space="preserve">          </w:t>
      </w:r>
    </w:p>
    <w:p w14:paraId="25A1091F">
      <w:pPr>
        <w:pStyle w:val="18"/>
        <w:widowControl/>
        <w:spacing w:line="360" w:lineRule="auto"/>
        <w:ind w:firstLine="1680" w:firstLineChars="700"/>
        <w:rPr>
          <w:rFonts w:hint="eastAsia" w:ascii="宋体" w:hAnsi="宋体" w:cs="宋体"/>
          <w:sz w:val="24"/>
          <w:szCs w:val="24"/>
        </w:rPr>
      </w:pPr>
      <w:r>
        <w:rPr>
          <w:rFonts w:hint="eastAsia" w:ascii="宋体" w:hAnsi="宋体" w:cs="宋体"/>
          <w:sz w:val="24"/>
          <w:szCs w:val="24"/>
        </w:rPr>
        <w:t>代理人（被授权人）：_______________________</w:t>
      </w:r>
    </w:p>
    <w:p w14:paraId="4DC052D9">
      <w:pPr>
        <w:pStyle w:val="18"/>
        <w:widowControl/>
        <w:spacing w:line="360" w:lineRule="auto"/>
        <w:ind w:firstLine="480"/>
        <w:rPr>
          <w:rFonts w:hint="eastAsia" w:ascii="宋体" w:hAnsi="宋体" w:cs="宋体"/>
          <w:sz w:val="24"/>
          <w:szCs w:val="24"/>
        </w:rPr>
      </w:pPr>
      <w:r>
        <w:rPr>
          <w:rFonts w:hint="eastAsia" w:ascii="宋体" w:hAnsi="宋体" w:cs="宋体"/>
          <w:sz w:val="24"/>
          <w:szCs w:val="24"/>
        </w:rPr>
        <w:t xml:space="preserve">          单位名称：_____________________________________</w:t>
      </w:r>
    </w:p>
    <w:p w14:paraId="6EBCBAB9">
      <w:pPr>
        <w:pStyle w:val="18"/>
        <w:widowControl/>
        <w:spacing w:line="360" w:lineRule="auto"/>
        <w:ind w:firstLine="480"/>
        <w:rPr>
          <w:rFonts w:hint="eastAsia" w:ascii="宋体" w:hAnsi="宋体" w:cs="宋体"/>
          <w:sz w:val="24"/>
          <w:szCs w:val="24"/>
        </w:rPr>
      </w:pPr>
      <w:r>
        <w:rPr>
          <w:rFonts w:hint="eastAsia" w:ascii="宋体" w:hAnsi="宋体" w:cs="宋体"/>
          <w:sz w:val="24"/>
          <w:szCs w:val="24"/>
        </w:rPr>
        <w:t xml:space="preserve">          授权单位盖章：_________________________________</w:t>
      </w:r>
    </w:p>
    <w:p w14:paraId="64F6495A">
      <w:pPr>
        <w:pStyle w:val="18"/>
        <w:widowControl/>
        <w:spacing w:line="360" w:lineRule="auto"/>
        <w:ind w:firstLine="480"/>
        <w:rPr>
          <w:rFonts w:hint="eastAsia" w:ascii="宋体" w:hAnsi="宋体" w:cs="宋体"/>
          <w:sz w:val="24"/>
          <w:szCs w:val="24"/>
        </w:rPr>
      </w:pPr>
      <w:r>
        <w:rPr>
          <w:rFonts w:hint="eastAsia" w:ascii="宋体" w:hAnsi="宋体" w:cs="宋体"/>
          <w:sz w:val="24"/>
          <w:szCs w:val="24"/>
        </w:rPr>
        <w:t xml:space="preserve">          单位名称：_____________________________________</w:t>
      </w:r>
    </w:p>
    <w:p w14:paraId="49F1C772">
      <w:pPr>
        <w:pStyle w:val="18"/>
        <w:widowControl/>
        <w:spacing w:line="360" w:lineRule="auto"/>
        <w:ind w:firstLine="480"/>
        <w:rPr>
          <w:rFonts w:hint="eastAsia" w:ascii="宋体" w:hAnsi="宋体" w:cs="宋体"/>
          <w:sz w:val="24"/>
          <w:szCs w:val="24"/>
        </w:rPr>
      </w:pPr>
      <w:r>
        <w:rPr>
          <w:rFonts w:hint="eastAsia" w:ascii="宋体" w:hAnsi="宋体" w:cs="宋体"/>
          <w:sz w:val="24"/>
          <w:szCs w:val="24"/>
        </w:rPr>
        <w:t xml:space="preserve">          地址：_____________________________________</w:t>
      </w:r>
    </w:p>
    <w:p w14:paraId="4DA45DF7">
      <w:pPr>
        <w:pStyle w:val="18"/>
        <w:widowControl/>
        <w:spacing w:line="360" w:lineRule="auto"/>
        <w:ind w:firstLine="480"/>
        <w:rPr>
          <w:rFonts w:hint="eastAsia" w:ascii="宋体" w:hAnsi="宋体" w:cs="宋体"/>
          <w:sz w:val="24"/>
          <w:szCs w:val="24"/>
        </w:rPr>
      </w:pPr>
      <w:r>
        <w:rPr>
          <w:rFonts w:hint="eastAsia" w:ascii="宋体" w:hAnsi="宋体" w:cs="宋体"/>
          <w:sz w:val="24"/>
          <w:szCs w:val="24"/>
        </w:rPr>
        <w:t xml:space="preserve">          日期：                    </w:t>
      </w:r>
    </w:p>
    <w:p w14:paraId="4074AC95">
      <w:pPr>
        <w:snapToGrid w:val="0"/>
        <w:spacing w:line="400" w:lineRule="exact"/>
        <w:ind w:firstLine="540" w:firstLineChars="192"/>
        <w:contextualSpacing/>
        <w:rPr>
          <w:rFonts w:hint="eastAsia" w:ascii="宋体" w:hAnsi="宋体" w:eastAsia="宋体" w:cs="宋体"/>
          <w:b/>
          <w:kern w:val="0"/>
          <w:sz w:val="28"/>
          <w:szCs w:val="28"/>
        </w:rPr>
      </w:pPr>
      <w:bookmarkStart w:id="51" w:name="_Toc29991"/>
      <w:bookmarkStart w:id="52" w:name="_三、诚信承诺函"/>
    </w:p>
    <w:p w14:paraId="3DD2386C">
      <w:pPr>
        <w:snapToGrid w:val="0"/>
        <w:spacing w:line="400" w:lineRule="exact"/>
        <w:ind w:firstLine="540" w:firstLineChars="192"/>
        <w:contextualSpacing/>
        <w:rPr>
          <w:rFonts w:hint="eastAsia" w:ascii="宋体" w:hAnsi="宋体" w:eastAsia="宋体" w:cs="宋体"/>
          <w:b/>
          <w:kern w:val="0"/>
          <w:sz w:val="28"/>
          <w:szCs w:val="28"/>
        </w:rPr>
      </w:pPr>
    </w:p>
    <w:p w14:paraId="7987B596">
      <w:pPr>
        <w:snapToGrid w:val="0"/>
        <w:spacing w:line="400" w:lineRule="exact"/>
        <w:ind w:firstLine="540" w:firstLineChars="192"/>
        <w:contextualSpacing/>
        <w:rPr>
          <w:rFonts w:hint="eastAsia" w:ascii="宋体" w:hAnsi="宋体" w:eastAsia="宋体" w:cs="宋体"/>
          <w:b/>
          <w:kern w:val="0"/>
          <w:sz w:val="28"/>
          <w:szCs w:val="28"/>
        </w:rPr>
      </w:pPr>
      <w:r>
        <w:rPr>
          <w:rFonts w:hint="eastAsia" w:ascii="宋体" w:hAnsi="宋体" w:eastAsia="宋体" w:cs="宋体"/>
          <w:b/>
          <w:kern w:val="0"/>
          <w:sz w:val="28"/>
          <w:szCs w:val="28"/>
        </w:rPr>
        <w:t>注：提供</w:t>
      </w:r>
      <w:r>
        <w:rPr>
          <w:rFonts w:ascii="宋体" w:hAnsi="宋体" w:eastAsia="宋体" w:cs="宋体"/>
          <w:b/>
          <w:kern w:val="0"/>
          <w:sz w:val="28"/>
          <w:szCs w:val="28"/>
        </w:rPr>
        <w:t>投标代表本人身份证复印件</w:t>
      </w:r>
      <w:r>
        <w:rPr>
          <w:rFonts w:hint="eastAsia" w:ascii="宋体" w:hAnsi="宋体" w:eastAsia="宋体" w:cs="宋体"/>
          <w:b/>
          <w:kern w:val="0"/>
          <w:sz w:val="28"/>
          <w:szCs w:val="28"/>
        </w:rPr>
        <w:t>盖公章</w:t>
      </w:r>
    </w:p>
    <w:p w14:paraId="7AB12031">
      <w:pPr>
        <w:pStyle w:val="4"/>
        <w:jc w:val="both"/>
        <w:rPr>
          <w:rFonts w:hint="eastAsia" w:ascii="宋体" w:hAnsi="宋体" w:cs="Times New Roman"/>
          <w:b w:val="0"/>
          <w:sz w:val="24"/>
          <w:szCs w:val="24"/>
        </w:rPr>
      </w:pPr>
    </w:p>
    <w:p w14:paraId="78474DFC">
      <w:pPr>
        <w:widowControl/>
        <w:spacing w:line="560" w:lineRule="atLeast"/>
        <w:jc w:val="center"/>
        <w:rPr>
          <w:rFonts w:hint="eastAsia" w:ascii="宋体" w:hAnsi="宋体" w:eastAsia="宋体" w:cs="宋体"/>
          <w:b/>
          <w:bCs/>
          <w:kern w:val="0"/>
          <w:sz w:val="36"/>
          <w:szCs w:val="36"/>
        </w:rPr>
      </w:pPr>
    </w:p>
    <w:p w14:paraId="7F1B908B">
      <w:pPr>
        <w:widowControl/>
        <w:spacing w:line="560" w:lineRule="atLeast"/>
        <w:jc w:val="center"/>
        <w:rPr>
          <w:rFonts w:hint="eastAsia" w:ascii="宋体" w:hAnsi="宋体" w:eastAsia="宋体" w:cs="宋体"/>
          <w:b/>
          <w:bCs/>
          <w:kern w:val="0"/>
          <w:sz w:val="36"/>
          <w:szCs w:val="36"/>
        </w:rPr>
      </w:pPr>
    </w:p>
    <w:p w14:paraId="5343199F">
      <w:pPr>
        <w:widowControl/>
        <w:spacing w:line="560" w:lineRule="atLeast"/>
        <w:jc w:val="center"/>
        <w:rPr>
          <w:rFonts w:hint="eastAsia" w:ascii="宋体" w:hAnsi="宋体" w:eastAsia="宋体" w:cs="宋体"/>
          <w:b/>
          <w:bCs/>
          <w:kern w:val="0"/>
          <w:sz w:val="36"/>
          <w:szCs w:val="36"/>
        </w:rPr>
      </w:pPr>
    </w:p>
    <w:p w14:paraId="66F5FFB0">
      <w:pPr>
        <w:widowControl/>
        <w:spacing w:line="560" w:lineRule="atLeast"/>
        <w:rPr>
          <w:rFonts w:hint="eastAsia" w:ascii="宋体" w:hAnsi="宋体" w:eastAsia="宋体" w:cs="宋体"/>
          <w:b/>
          <w:bCs/>
          <w:kern w:val="0"/>
          <w:sz w:val="36"/>
          <w:szCs w:val="36"/>
        </w:rPr>
      </w:pPr>
    </w:p>
    <w:bookmarkEnd w:id="51"/>
    <w:bookmarkEnd w:id="52"/>
    <w:p w14:paraId="23777CDC">
      <w:pPr>
        <w:rPr>
          <w:rFonts w:hint="eastAsia" w:ascii="Times New Roman" w:hAnsi="Times New Roman" w:eastAsia="宋体" w:cs="Times New Roman"/>
        </w:rPr>
      </w:pPr>
    </w:p>
    <w:p w14:paraId="36363749">
      <w:pPr>
        <w:snapToGrid w:val="0"/>
        <w:spacing w:line="300" w:lineRule="auto"/>
        <w:contextualSpacing/>
        <w:rPr>
          <w:rFonts w:ascii="宋体" w:hAnsi="宋体" w:eastAsia="宋体" w:cs="Times New Roman"/>
          <w:b/>
          <w:sz w:val="44"/>
          <w:szCs w:val="44"/>
        </w:rPr>
      </w:pPr>
    </w:p>
    <w:p w14:paraId="012FDD11">
      <w:pPr>
        <w:snapToGrid w:val="0"/>
        <w:spacing w:line="300" w:lineRule="auto"/>
        <w:contextualSpacing/>
        <w:rPr>
          <w:rFonts w:ascii="宋体" w:hAnsi="宋体" w:eastAsia="宋体" w:cs="Times New Roman"/>
          <w:b/>
          <w:sz w:val="44"/>
          <w:szCs w:val="44"/>
        </w:rPr>
      </w:pPr>
    </w:p>
    <w:p w14:paraId="09E9C7DE">
      <w:pPr>
        <w:snapToGrid w:val="0"/>
        <w:spacing w:line="300" w:lineRule="auto"/>
        <w:contextualSpacing/>
        <w:rPr>
          <w:rFonts w:ascii="宋体" w:hAnsi="宋体" w:eastAsia="宋体" w:cs="Times New Roman"/>
          <w:b/>
          <w:sz w:val="44"/>
          <w:szCs w:val="44"/>
        </w:rPr>
      </w:pPr>
    </w:p>
    <w:p w14:paraId="6596AB09">
      <w:pPr>
        <w:snapToGrid w:val="0"/>
        <w:spacing w:line="300" w:lineRule="auto"/>
        <w:contextualSpacing/>
        <w:rPr>
          <w:rFonts w:hint="eastAsia" w:ascii="宋体" w:hAnsi="宋体" w:eastAsia="宋体" w:cs="Times New Roman"/>
          <w:b/>
          <w:sz w:val="44"/>
          <w:szCs w:val="44"/>
        </w:rPr>
      </w:pPr>
    </w:p>
    <w:p w14:paraId="65D562F1">
      <w:pPr>
        <w:snapToGrid w:val="0"/>
        <w:spacing w:line="300" w:lineRule="auto"/>
        <w:contextualSpacing/>
        <w:jc w:val="center"/>
        <w:rPr>
          <w:rFonts w:hint="eastAsia" w:ascii="宋体" w:hAnsi="宋体" w:eastAsia="宋体" w:cs="Times New Roman"/>
          <w:b/>
          <w:sz w:val="32"/>
          <w:szCs w:val="32"/>
        </w:rPr>
      </w:pPr>
      <w:r>
        <w:rPr>
          <w:rFonts w:hint="eastAsia" w:ascii="宋体" w:hAnsi="宋体" w:eastAsia="宋体" w:cs="Times New Roman"/>
          <w:b/>
          <w:sz w:val="32"/>
          <w:szCs w:val="32"/>
        </w:rPr>
        <w:t>商务部分正负偏离表</w:t>
      </w:r>
    </w:p>
    <w:p w14:paraId="4ED4A976">
      <w:pPr>
        <w:ind w:firstLine="560" w:firstLineChars="200"/>
        <w:jc w:val="center"/>
        <w:rPr>
          <w:rFonts w:ascii="宋体" w:hAnsi="宋体" w:eastAsia="宋体" w:cs="Times New Roman"/>
          <w:sz w:val="28"/>
          <w:szCs w:val="28"/>
        </w:rPr>
      </w:pPr>
      <w:r>
        <w:rPr>
          <w:rFonts w:hint="eastAsia" w:ascii="宋体" w:hAnsi="宋体" w:eastAsia="宋体" w:cs="Times New Roman"/>
          <w:sz w:val="28"/>
          <w:szCs w:val="28"/>
        </w:rPr>
        <w:t>（由投标人据实填写，表格不够自行添加）</w:t>
      </w:r>
    </w:p>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86"/>
        <w:gridCol w:w="2688"/>
        <w:gridCol w:w="2347"/>
        <w:gridCol w:w="3028"/>
        <w:gridCol w:w="1667"/>
      </w:tblGrid>
      <w:tr w14:paraId="1B22CD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noWrap w:val="0"/>
            <w:vAlign w:val="center"/>
          </w:tcPr>
          <w:p w14:paraId="60CAA479">
            <w:pPr>
              <w:spacing w:line="340" w:lineRule="exact"/>
              <w:jc w:val="center"/>
              <w:rPr>
                <w:rFonts w:ascii="宋体" w:hAnsi="宋体" w:eastAsia="宋体" w:cs="Times New Roman"/>
                <w:sz w:val="24"/>
                <w:szCs w:val="24"/>
              </w:rPr>
            </w:pPr>
            <w:r>
              <w:rPr>
                <w:rFonts w:hint="eastAsia" w:ascii="宋体" w:hAnsi="宋体" w:eastAsia="宋体" w:cs="Times New Roman"/>
                <w:sz w:val="24"/>
                <w:szCs w:val="24"/>
              </w:rPr>
              <w:t>序号</w:t>
            </w:r>
          </w:p>
        </w:tc>
        <w:tc>
          <w:tcPr>
            <w:tcW w:w="1254" w:type="pct"/>
            <w:tcBorders>
              <w:top w:val="single" w:color="auto" w:sz="12" w:space="0"/>
              <w:left w:val="single" w:color="auto" w:sz="6" w:space="0"/>
              <w:bottom w:val="single" w:color="auto" w:sz="6" w:space="0"/>
              <w:right w:val="single" w:color="auto" w:sz="6" w:space="0"/>
            </w:tcBorders>
            <w:noWrap w:val="0"/>
            <w:vAlign w:val="center"/>
          </w:tcPr>
          <w:p w14:paraId="7D39089C">
            <w:pPr>
              <w:spacing w:line="340" w:lineRule="exact"/>
              <w:jc w:val="center"/>
              <w:rPr>
                <w:rFonts w:ascii="宋体" w:hAnsi="宋体" w:eastAsia="宋体" w:cs="Times New Roman"/>
                <w:sz w:val="24"/>
                <w:szCs w:val="24"/>
              </w:rPr>
            </w:pPr>
            <w:r>
              <w:rPr>
                <w:rFonts w:hint="eastAsia" w:ascii="宋体" w:hAnsi="宋体" w:eastAsia="宋体" w:cs="Times New Roman"/>
                <w:sz w:val="24"/>
                <w:szCs w:val="24"/>
              </w:rPr>
              <w:t>货物或服务名称</w:t>
            </w:r>
          </w:p>
        </w:tc>
        <w:tc>
          <w:tcPr>
            <w:tcW w:w="1095" w:type="pct"/>
            <w:tcBorders>
              <w:top w:val="single" w:color="auto" w:sz="12" w:space="0"/>
              <w:left w:val="single" w:color="auto" w:sz="6" w:space="0"/>
              <w:bottom w:val="single" w:color="auto" w:sz="6" w:space="0"/>
              <w:right w:val="single" w:color="auto" w:sz="6" w:space="0"/>
            </w:tcBorders>
            <w:noWrap w:val="0"/>
            <w:vAlign w:val="center"/>
          </w:tcPr>
          <w:p w14:paraId="137F7859">
            <w:pPr>
              <w:spacing w:line="340" w:lineRule="exact"/>
              <w:jc w:val="center"/>
              <w:rPr>
                <w:rFonts w:ascii="宋体" w:hAnsi="宋体" w:eastAsia="宋体" w:cs="Times New Roman"/>
                <w:sz w:val="24"/>
                <w:szCs w:val="24"/>
              </w:rPr>
            </w:pPr>
            <w:r>
              <w:rPr>
                <w:rFonts w:hint="eastAsia" w:ascii="宋体" w:hAnsi="宋体" w:eastAsia="宋体" w:cs="Times New Roman"/>
                <w:sz w:val="24"/>
                <w:szCs w:val="24"/>
              </w:rPr>
              <w:t>招标文件要求的商务条款</w:t>
            </w:r>
          </w:p>
        </w:tc>
        <w:tc>
          <w:tcPr>
            <w:tcW w:w="1413" w:type="pct"/>
            <w:tcBorders>
              <w:top w:val="single" w:color="auto" w:sz="12" w:space="0"/>
              <w:left w:val="single" w:color="auto" w:sz="6" w:space="0"/>
              <w:bottom w:val="single" w:color="auto" w:sz="6" w:space="0"/>
              <w:right w:val="single" w:color="auto" w:sz="6" w:space="0"/>
            </w:tcBorders>
            <w:noWrap w:val="0"/>
            <w:vAlign w:val="center"/>
          </w:tcPr>
          <w:p w14:paraId="6B3F805E">
            <w:pPr>
              <w:spacing w:line="340" w:lineRule="exact"/>
              <w:jc w:val="center"/>
              <w:rPr>
                <w:rFonts w:ascii="宋体" w:hAnsi="宋体" w:eastAsia="宋体" w:cs="Times New Roman"/>
                <w:sz w:val="24"/>
                <w:szCs w:val="24"/>
              </w:rPr>
            </w:pPr>
            <w:r>
              <w:rPr>
                <w:rFonts w:hint="eastAsia" w:ascii="宋体" w:hAnsi="宋体" w:eastAsia="宋体" w:cs="Times New Roman"/>
                <w:sz w:val="24"/>
                <w:szCs w:val="24"/>
              </w:rPr>
              <w:t>投标文件响应情况</w:t>
            </w:r>
          </w:p>
        </w:tc>
        <w:tc>
          <w:tcPr>
            <w:tcW w:w="778" w:type="pct"/>
            <w:tcBorders>
              <w:top w:val="single" w:color="auto" w:sz="12" w:space="0"/>
              <w:left w:val="single" w:color="auto" w:sz="6" w:space="0"/>
              <w:bottom w:val="single" w:color="auto" w:sz="6" w:space="0"/>
              <w:right w:val="single" w:color="auto" w:sz="12" w:space="0"/>
            </w:tcBorders>
            <w:noWrap w:val="0"/>
            <w:vAlign w:val="top"/>
          </w:tcPr>
          <w:p w14:paraId="41E16E62">
            <w:pPr>
              <w:spacing w:line="340" w:lineRule="exact"/>
              <w:jc w:val="center"/>
              <w:rPr>
                <w:rFonts w:ascii="宋体" w:hAnsi="宋体" w:eastAsia="宋体" w:cs="Times New Roman"/>
                <w:sz w:val="24"/>
                <w:szCs w:val="24"/>
              </w:rPr>
            </w:pPr>
          </w:p>
          <w:p w14:paraId="01BDE25A">
            <w:pPr>
              <w:spacing w:line="340" w:lineRule="exact"/>
              <w:jc w:val="center"/>
              <w:rPr>
                <w:rFonts w:ascii="宋体" w:hAnsi="宋体" w:eastAsia="宋体" w:cs="Times New Roman"/>
                <w:sz w:val="24"/>
                <w:szCs w:val="24"/>
              </w:rPr>
            </w:pPr>
            <w:r>
              <w:rPr>
                <w:rFonts w:hint="eastAsia" w:ascii="宋体" w:hAnsi="宋体" w:eastAsia="宋体" w:cs="Times New Roman"/>
                <w:sz w:val="24"/>
                <w:szCs w:val="24"/>
              </w:rPr>
              <w:t>偏离说明</w:t>
            </w:r>
          </w:p>
        </w:tc>
      </w:tr>
      <w:tr w14:paraId="20C390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0A0BA3EF">
            <w:pPr>
              <w:spacing w:line="340" w:lineRule="exact"/>
              <w:jc w:val="center"/>
              <w:rPr>
                <w:rFonts w:ascii="宋体" w:hAnsi="宋体" w:eastAsia="宋体" w:cs="Times New Roman"/>
                <w:sz w:val="24"/>
                <w:szCs w:val="24"/>
              </w:rPr>
            </w:pPr>
            <w:r>
              <w:rPr>
                <w:rFonts w:hint="eastAsia" w:ascii="宋体" w:hAnsi="宋体" w:eastAsia="宋体" w:cs="Times New Roman"/>
                <w:sz w:val="24"/>
                <w:szCs w:val="24"/>
              </w:rPr>
              <w:t>1</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7F4917E3">
            <w:pPr>
              <w:spacing w:line="340" w:lineRule="exact"/>
              <w:jc w:val="left"/>
              <w:rPr>
                <w:rFonts w:ascii="宋体" w:hAnsi="宋体" w:eastAsia="宋体" w:cs="Times New Roman"/>
                <w:sz w:val="24"/>
                <w:szCs w:val="24"/>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35F6958C">
            <w:pPr>
              <w:spacing w:line="340" w:lineRule="exact"/>
              <w:jc w:val="left"/>
              <w:rPr>
                <w:rFonts w:ascii="宋体" w:hAnsi="宋体" w:eastAsia="宋体" w:cs="Times New Roman"/>
                <w:sz w:val="24"/>
                <w:szCs w:val="24"/>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25338FB1">
            <w:pPr>
              <w:spacing w:line="340" w:lineRule="exact"/>
              <w:jc w:val="left"/>
              <w:rPr>
                <w:rFonts w:ascii="Times New Roman" w:hAnsi="Times New Roman" w:eastAsia="宋体" w:cs="Times New Roman"/>
                <w:sz w:val="24"/>
                <w:szCs w:val="24"/>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352F275C">
            <w:pPr>
              <w:spacing w:line="340" w:lineRule="exact"/>
              <w:jc w:val="left"/>
              <w:rPr>
                <w:rFonts w:ascii="Times New Roman" w:hAnsi="Times New Roman" w:eastAsia="宋体" w:cs="Times New Roman"/>
                <w:sz w:val="24"/>
                <w:szCs w:val="24"/>
              </w:rPr>
            </w:pPr>
          </w:p>
        </w:tc>
      </w:tr>
      <w:tr w14:paraId="646B5C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068172A0">
            <w:pPr>
              <w:spacing w:line="340" w:lineRule="exact"/>
              <w:jc w:val="center"/>
              <w:rPr>
                <w:rFonts w:ascii="宋体" w:hAnsi="宋体" w:eastAsia="宋体" w:cs="Times New Roman"/>
                <w:sz w:val="24"/>
                <w:szCs w:val="24"/>
              </w:rPr>
            </w:pPr>
            <w:r>
              <w:rPr>
                <w:rFonts w:hint="eastAsia" w:ascii="宋体" w:hAnsi="宋体" w:eastAsia="宋体" w:cs="Times New Roman"/>
                <w:sz w:val="24"/>
                <w:szCs w:val="24"/>
              </w:rPr>
              <w:t>2</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6E7175DA">
            <w:pPr>
              <w:spacing w:line="340" w:lineRule="exact"/>
              <w:jc w:val="left"/>
              <w:rPr>
                <w:rFonts w:ascii="宋体" w:hAnsi="宋体" w:eastAsia="宋体" w:cs="Times New Roman"/>
                <w:sz w:val="24"/>
                <w:szCs w:val="24"/>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0ACABC87">
            <w:pPr>
              <w:spacing w:line="340" w:lineRule="exact"/>
              <w:jc w:val="left"/>
              <w:rPr>
                <w:rFonts w:ascii="宋体" w:hAnsi="宋体" w:eastAsia="宋体" w:cs="Times New Roman"/>
                <w:sz w:val="24"/>
                <w:szCs w:val="24"/>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2E9CB28F">
            <w:pPr>
              <w:spacing w:line="340" w:lineRule="exact"/>
              <w:jc w:val="left"/>
              <w:rPr>
                <w:rFonts w:ascii="Times New Roman" w:hAnsi="Times New Roman" w:eastAsia="宋体" w:cs="Times New Roman"/>
                <w:sz w:val="24"/>
                <w:szCs w:val="24"/>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0E517137">
            <w:pPr>
              <w:spacing w:line="340" w:lineRule="exact"/>
              <w:jc w:val="left"/>
              <w:rPr>
                <w:rFonts w:ascii="Times New Roman" w:hAnsi="Times New Roman" w:eastAsia="宋体" w:cs="Times New Roman"/>
                <w:sz w:val="24"/>
                <w:szCs w:val="24"/>
              </w:rPr>
            </w:pPr>
          </w:p>
        </w:tc>
      </w:tr>
      <w:tr w14:paraId="42395B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7ED77D9F">
            <w:pPr>
              <w:spacing w:line="340" w:lineRule="exact"/>
              <w:jc w:val="center"/>
              <w:rPr>
                <w:rFonts w:ascii="宋体" w:hAnsi="宋体" w:eastAsia="宋体" w:cs="Times New Roman"/>
                <w:sz w:val="24"/>
                <w:szCs w:val="24"/>
              </w:rPr>
            </w:pPr>
            <w:r>
              <w:rPr>
                <w:rFonts w:hint="eastAsia" w:ascii="宋体" w:hAnsi="宋体" w:eastAsia="宋体" w:cs="Times New Roman"/>
                <w:sz w:val="24"/>
                <w:szCs w:val="24"/>
              </w:rPr>
              <w:t>3</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6A29990F">
            <w:pPr>
              <w:spacing w:line="340" w:lineRule="exact"/>
              <w:jc w:val="left"/>
              <w:rPr>
                <w:rFonts w:ascii="宋体" w:hAnsi="宋体" w:eastAsia="宋体" w:cs="Times New Roman"/>
                <w:sz w:val="24"/>
                <w:szCs w:val="24"/>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433CAB71">
            <w:pPr>
              <w:spacing w:line="340" w:lineRule="exact"/>
              <w:jc w:val="left"/>
              <w:rPr>
                <w:rFonts w:ascii="Times New Roman" w:hAnsi="Times New Roman" w:eastAsia="宋体" w:cs="Times New Roman"/>
                <w:sz w:val="24"/>
                <w:szCs w:val="24"/>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42B71771">
            <w:pPr>
              <w:spacing w:line="340" w:lineRule="exact"/>
              <w:jc w:val="left"/>
              <w:rPr>
                <w:rFonts w:ascii="Times New Roman" w:hAnsi="Times New Roman" w:eastAsia="宋体" w:cs="Times New Roman"/>
                <w:sz w:val="24"/>
                <w:szCs w:val="24"/>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0924CCEB">
            <w:pPr>
              <w:spacing w:line="340" w:lineRule="exact"/>
              <w:jc w:val="left"/>
              <w:rPr>
                <w:rFonts w:ascii="Times New Roman" w:hAnsi="Times New Roman" w:eastAsia="宋体" w:cs="Times New Roman"/>
                <w:sz w:val="24"/>
                <w:szCs w:val="24"/>
              </w:rPr>
            </w:pPr>
          </w:p>
        </w:tc>
      </w:tr>
      <w:tr w14:paraId="77FB1C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19"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785F4328">
            <w:pPr>
              <w:spacing w:line="340" w:lineRule="exact"/>
              <w:jc w:val="center"/>
              <w:rPr>
                <w:rFonts w:ascii="宋体" w:hAnsi="宋体" w:eastAsia="宋体" w:cs="Times New Roman"/>
                <w:sz w:val="24"/>
                <w:szCs w:val="24"/>
              </w:rPr>
            </w:pPr>
            <w:r>
              <w:rPr>
                <w:rFonts w:hint="eastAsia" w:ascii="宋体" w:hAnsi="宋体" w:eastAsia="宋体" w:cs="Times New Roman"/>
                <w:sz w:val="24"/>
                <w:szCs w:val="24"/>
              </w:rPr>
              <w:t>4</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072B9C5B">
            <w:pPr>
              <w:spacing w:line="340" w:lineRule="exact"/>
              <w:jc w:val="left"/>
              <w:rPr>
                <w:rFonts w:ascii="宋体" w:hAnsi="宋体" w:eastAsia="宋体" w:cs="Times New Roman"/>
                <w:sz w:val="24"/>
                <w:szCs w:val="24"/>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60F82AF1">
            <w:pPr>
              <w:spacing w:line="340" w:lineRule="exact"/>
              <w:jc w:val="left"/>
              <w:rPr>
                <w:rFonts w:ascii="宋体" w:hAnsi="宋体" w:eastAsia="宋体" w:cs="Times New Roman"/>
                <w:sz w:val="24"/>
                <w:szCs w:val="24"/>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491DD245">
            <w:pPr>
              <w:spacing w:line="340" w:lineRule="exact"/>
              <w:jc w:val="left"/>
              <w:rPr>
                <w:rFonts w:ascii="Times New Roman" w:hAnsi="Times New Roman" w:eastAsia="宋体" w:cs="Times New Roman"/>
                <w:sz w:val="24"/>
                <w:szCs w:val="24"/>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5D523114">
            <w:pPr>
              <w:spacing w:line="340" w:lineRule="exact"/>
              <w:jc w:val="left"/>
              <w:rPr>
                <w:rFonts w:ascii="Times New Roman" w:hAnsi="Times New Roman" w:eastAsia="宋体" w:cs="Times New Roman"/>
                <w:sz w:val="24"/>
                <w:szCs w:val="24"/>
              </w:rPr>
            </w:pPr>
          </w:p>
        </w:tc>
      </w:tr>
    </w:tbl>
    <w:p w14:paraId="72337987">
      <w:pPr>
        <w:snapToGrid w:val="0"/>
        <w:spacing w:line="300" w:lineRule="auto"/>
        <w:contextualSpacing/>
        <w:rPr>
          <w:rFonts w:hint="eastAsia" w:ascii="宋体" w:hAnsi="宋体" w:eastAsia="宋体" w:cs="Times New Roman"/>
          <w:b/>
          <w:sz w:val="24"/>
          <w:szCs w:val="24"/>
        </w:rPr>
      </w:pPr>
      <w:r>
        <w:rPr>
          <w:rFonts w:hint="eastAsia" w:ascii="宋体" w:hAnsi="宋体" w:eastAsia="宋体" w:cs="Times New Roman"/>
          <w:b/>
          <w:sz w:val="24"/>
          <w:szCs w:val="24"/>
        </w:rPr>
        <w:t>注：</w:t>
      </w:r>
    </w:p>
    <w:p w14:paraId="22D9BD79">
      <w:pPr>
        <w:snapToGrid w:val="0"/>
        <w:spacing w:line="300" w:lineRule="auto"/>
        <w:ind w:firstLine="480" w:firstLineChars="200"/>
        <w:contextualSpacing/>
        <w:rPr>
          <w:rFonts w:hint="eastAsia" w:ascii="宋体" w:hAnsi="宋体" w:eastAsia="宋体" w:cs="Times New Roman"/>
          <w:color w:val="000000"/>
          <w:sz w:val="24"/>
          <w:szCs w:val="24"/>
        </w:rPr>
      </w:pPr>
      <w:r>
        <w:rPr>
          <w:rFonts w:hint="eastAsia" w:ascii="宋体" w:hAnsi="宋体" w:eastAsia="宋体" w:cs="Times New Roman"/>
          <w:sz w:val="24"/>
          <w:szCs w:val="24"/>
        </w:rPr>
        <w:t>1.</w:t>
      </w:r>
      <w:r>
        <w:rPr>
          <w:rFonts w:hint="eastAsia" w:ascii="宋体" w:hAnsi="宋体" w:eastAsia="宋体" w:cs="Times New Roman"/>
          <w:color w:val="000000"/>
          <w:sz w:val="24"/>
          <w:szCs w:val="24"/>
        </w:rPr>
        <w:t>投标人提交的投标文件中与招标文件第三部分“项目需求”中的商务部分的要求，应逐条填列在偏离表中。</w:t>
      </w:r>
    </w:p>
    <w:p w14:paraId="7E80BC4B">
      <w:pPr>
        <w:snapToGrid w:val="0"/>
        <w:spacing w:line="300" w:lineRule="auto"/>
        <w:ind w:firstLine="480" w:firstLineChars="200"/>
        <w:contextualSpacing/>
        <w:rPr>
          <w:rFonts w:hint="eastAsia" w:ascii="宋体" w:hAnsi="宋体" w:eastAsia="宋体" w:cs="Times New Roman"/>
          <w:sz w:val="24"/>
          <w:szCs w:val="24"/>
        </w:rPr>
      </w:pPr>
      <w:r>
        <w:rPr>
          <w:rFonts w:hint="eastAsia" w:ascii="宋体" w:hAnsi="宋体" w:eastAsia="宋体" w:cs="Times New Roman"/>
          <w:color w:val="000000"/>
          <w:sz w:val="24"/>
          <w:szCs w:val="24"/>
        </w:rPr>
        <w:t>2.</w:t>
      </w:r>
      <w:r>
        <w:rPr>
          <w:rFonts w:hint="eastAsia" w:ascii="宋体" w:hAnsi="宋体" w:eastAsia="宋体" w:cs="Times New Roman"/>
          <w:sz w:val="24"/>
          <w:szCs w:val="24"/>
        </w:rPr>
        <w:t>“偏离说明”一栏选择“正偏离”、“负偏离”进行填写。正偏离的确认和</w:t>
      </w:r>
      <w:r>
        <w:rPr>
          <w:rFonts w:hint="eastAsia" w:ascii="宋体" w:hAnsi="宋体" w:eastAsia="宋体" w:cs="Times New Roman"/>
          <w:color w:val="000000"/>
          <w:sz w:val="24"/>
          <w:szCs w:val="24"/>
        </w:rPr>
        <w:t>负偏离的是否响应招标文件，由评委认定。</w:t>
      </w:r>
    </w:p>
    <w:p w14:paraId="5AC4164A">
      <w:pPr>
        <w:snapToGrid w:val="0"/>
        <w:spacing w:line="300" w:lineRule="auto"/>
        <w:ind w:firstLine="480" w:firstLineChars="200"/>
        <w:contextualSpacing/>
        <w:rPr>
          <w:rFonts w:hint="eastAsia" w:ascii="宋体" w:hAnsi="宋体" w:eastAsia="宋体" w:cs="Times New Roman"/>
          <w:sz w:val="24"/>
          <w:szCs w:val="24"/>
        </w:rPr>
      </w:pPr>
      <w:r>
        <w:rPr>
          <w:rFonts w:hint="eastAsia" w:ascii="宋体" w:hAnsi="宋体" w:eastAsia="宋体" w:cs="Times New Roman"/>
          <w:sz w:val="24"/>
          <w:szCs w:val="24"/>
        </w:rPr>
        <w:t>3.投标人如果虚假响应，将被暂停参加海门区限额平台交易活动。</w:t>
      </w:r>
    </w:p>
    <w:p w14:paraId="70931595">
      <w:pPr>
        <w:snapToGrid w:val="0"/>
        <w:spacing w:line="300" w:lineRule="auto"/>
        <w:ind w:firstLine="480" w:firstLineChars="200"/>
        <w:contextualSpacing/>
        <w:rPr>
          <w:rFonts w:hint="eastAsia" w:ascii="宋体" w:hAnsi="宋体" w:eastAsia="宋体" w:cs="Times New Roman"/>
          <w:bCs/>
          <w:sz w:val="24"/>
          <w:szCs w:val="24"/>
        </w:rPr>
      </w:pPr>
      <w:r>
        <w:rPr>
          <w:rFonts w:hint="eastAsia" w:ascii="宋体" w:hAnsi="宋体" w:eastAsia="宋体" w:cs="Times New Roman"/>
          <w:bCs/>
          <w:sz w:val="24"/>
          <w:szCs w:val="24"/>
        </w:rPr>
        <w:t>4.投标人若提供其他增值服务，可以在表中自行据实填写。</w:t>
      </w:r>
    </w:p>
    <w:p w14:paraId="4774A02E">
      <w:pPr>
        <w:snapToGrid w:val="0"/>
        <w:spacing w:line="400" w:lineRule="exact"/>
        <w:ind w:firstLine="540" w:firstLineChars="192"/>
        <w:contextualSpacing/>
        <w:rPr>
          <w:rFonts w:hint="eastAsia" w:ascii="宋体" w:hAnsi="宋体" w:eastAsia="宋体" w:cs="宋体"/>
          <w:b/>
          <w:kern w:val="0"/>
          <w:sz w:val="28"/>
          <w:szCs w:val="28"/>
        </w:rPr>
      </w:pPr>
    </w:p>
    <w:p w14:paraId="342AFFF5">
      <w:pPr>
        <w:snapToGrid w:val="0"/>
        <w:spacing w:line="400" w:lineRule="exact"/>
        <w:ind w:firstLine="540" w:firstLineChars="192"/>
        <w:contextualSpacing/>
        <w:rPr>
          <w:rFonts w:hint="eastAsia" w:ascii="宋体" w:hAnsi="宋体" w:eastAsia="宋体" w:cs="宋体"/>
          <w:b/>
          <w:kern w:val="0"/>
          <w:sz w:val="28"/>
          <w:szCs w:val="28"/>
        </w:rPr>
      </w:pPr>
    </w:p>
    <w:p w14:paraId="645F22BB">
      <w:pPr>
        <w:snapToGrid w:val="0"/>
        <w:spacing w:line="400" w:lineRule="exact"/>
        <w:ind w:firstLine="540" w:firstLineChars="192"/>
        <w:contextualSpacing/>
        <w:rPr>
          <w:rFonts w:hint="eastAsia" w:ascii="宋体" w:hAnsi="宋体" w:eastAsia="宋体" w:cs="宋体"/>
          <w:b/>
          <w:kern w:val="0"/>
          <w:sz w:val="28"/>
          <w:szCs w:val="28"/>
        </w:rPr>
      </w:pPr>
    </w:p>
    <w:p w14:paraId="6C14235A">
      <w:pPr>
        <w:snapToGrid w:val="0"/>
        <w:spacing w:line="400" w:lineRule="exact"/>
        <w:ind w:firstLine="540" w:firstLineChars="192"/>
        <w:contextualSpacing/>
        <w:rPr>
          <w:rFonts w:hint="eastAsia" w:ascii="宋体" w:hAnsi="宋体" w:eastAsia="宋体" w:cs="宋体"/>
          <w:b/>
          <w:kern w:val="0"/>
          <w:sz w:val="28"/>
          <w:szCs w:val="28"/>
        </w:rPr>
      </w:pPr>
    </w:p>
    <w:p w14:paraId="775B1255">
      <w:pPr>
        <w:snapToGrid w:val="0"/>
        <w:spacing w:line="400" w:lineRule="exact"/>
        <w:ind w:firstLine="540" w:firstLineChars="192"/>
        <w:contextualSpacing/>
        <w:rPr>
          <w:rFonts w:hint="eastAsia" w:ascii="宋体" w:hAnsi="宋体" w:eastAsia="宋体" w:cs="宋体"/>
          <w:b/>
          <w:kern w:val="0"/>
          <w:sz w:val="28"/>
          <w:szCs w:val="28"/>
        </w:rPr>
      </w:pPr>
    </w:p>
    <w:p w14:paraId="59A7A83F">
      <w:pPr>
        <w:snapToGrid w:val="0"/>
        <w:spacing w:line="400" w:lineRule="exact"/>
        <w:ind w:firstLine="540" w:firstLineChars="192"/>
        <w:contextualSpacing/>
        <w:rPr>
          <w:rFonts w:hint="eastAsia" w:ascii="宋体" w:hAnsi="宋体" w:eastAsia="宋体" w:cs="宋体"/>
          <w:b/>
          <w:kern w:val="0"/>
          <w:sz w:val="28"/>
          <w:szCs w:val="28"/>
        </w:rPr>
      </w:pPr>
    </w:p>
    <w:p w14:paraId="182004AF">
      <w:pPr>
        <w:snapToGrid w:val="0"/>
        <w:spacing w:line="400" w:lineRule="exact"/>
        <w:ind w:firstLine="540" w:firstLineChars="192"/>
        <w:contextualSpacing/>
        <w:rPr>
          <w:rFonts w:hint="eastAsia" w:ascii="宋体" w:hAnsi="宋体" w:eastAsia="宋体" w:cs="宋体"/>
          <w:b/>
          <w:kern w:val="0"/>
          <w:sz w:val="28"/>
          <w:szCs w:val="28"/>
        </w:rPr>
      </w:pPr>
    </w:p>
    <w:p w14:paraId="57930D74">
      <w:pPr>
        <w:snapToGrid w:val="0"/>
        <w:spacing w:line="400" w:lineRule="exact"/>
        <w:ind w:firstLine="540" w:firstLineChars="192"/>
        <w:contextualSpacing/>
        <w:rPr>
          <w:rFonts w:hint="eastAsia" w:ascii="宋体" w:hAnsi="宋体" w:eastAsia="宋体" w:cs="宋体"/>
          <w:b/>
          <w:kern w:val="0"/>
          <w:sz w:val="28"/>
          <w:szCs w:val="28"/>
        </w:rPr>
      </w:pPr>
    </w:p>
    <w:p w14:paraId="0373DFE7">
      <w:pPr>
        <w:snapToGrid w:val="0"/>
        <w:spacing w:line="400" w:lineRule="exact"/>
        <w:ind w:firstLine="540" w:firstLineChars="192"/>
        <w:contextualSpacing/>
        <w:rPr>
          <w:rFonts w:hint="eastAsia" w:ascii="宋体" w:hAnsi="宋体" w:eastAsia="宋体" w:cs="宋体"/>
          <w:b/>
          <w:kern w:val="0"/>
          <w:sz w:val="28"/>
          <w:szCs w:val="28"/>
        </w:rPr>
      </w:pPr>
    </w:p>
    <w:p w14:paraId="165D6D0D">
      <w:pPr>
        <w:snapToGrid w:val="0"/>
        <w:spacing w:line="400" w:lineRule="exact"/>
        <w:ind w:firstLine="540" w:firstLineChars="192"/>
        <w:contextualSpacing/>
        <w:rPr>
          <w:rFonts w:hint="eastAsia" w:ascii="宋体" w:hAnsi="宋体" w:eastAsia="宋体" w:cs="宋体"/>
          <w:b/>
          <w:kern w:val="0"/>
          <w:sz w:val="28"/>
          <w:szCs w:val="28"/>
        </w:rPr>
      </w:pPr>
    </w:p>
    <w:p w14:paraId="488FE594">
      <w:pPr>
        <w:snapToGrid w:val="0"/>
        <w:spacing w:line="400" w:lineRule="exact"/>
        <w:ind w:firstLine="540" w:firstLineChars="192"/>
        <w:contextualSpacing/>
        <w:rPr>
          <w:rFonts w:hint="eastAsia" w:ascii="宋体" w:hAnsi="宋体" w:eastAsia="宋体" w:cs="宋体"/>
          <w:b/>
          <w:kern w:val="0"/>
          <w:sz w:val="28"/>
          <w:szCs w:val="28"/>
        </w:rPr>
      </w:pPr>
    </w:p>
    <w:p w14:paraId="573FE1A4">
      <w:pPr>
        <w:pStyle w:val="6"/>
        <w:rPr>
          <w:rFonts w:hint="eastAsia" w:hAnsi="Calibri" w:cs="Times New Roman"/>
        </w:rPr>
      </w:pPr>
    </w:p>
    <w:p w14:paraId="49DF153F">
      <w:pPr>
        <w:snapToGrid w:val="0"/>
        <w:spacing w:line="400" w:lineRule="exact"/>
        <w:ind w:firstLine="540" w:firstLineChars="192"/>
        <w:contextualSpacing/>
        <w:rPr>
          <w:rFonts w:hint="eastAsia" w:ascii="宋体" w:hAnsi="宋体" w:eastAsia="宋体" w:cs="宋体"/>
          <w:b/>
          <w:kern w:val="0"/>
          <w:sz w:val="28"/>
          <w:szCs w:val="28"/>
        </w:rPr>
      </w:pPr>
    </w:p>
    <w:p w14:paraId="7E950218">
      <w:pPr>
        <w:snapToGrid w:val="0"/>
        <w:spacing w:line="400" w:lineRule="exact"/>
        <w:ind w:firstLine="540" w:firstLineChars="192"/>
        <w:contextualSpacing/>
        <w:rPr>
          <w:rFonts w:hint="eastAsia" w:ascii="宋体" w:hAnsi="宋体" w:eastAsia="宋体" w:cs="宋体"/>
          <w:b/>
          <w:kern w:val="0"/>
          <w:sz w:val="28"/>
          <w:szCs w:val="28"/>
        </w:rPr>
      </w:pPr>
    </w:p>
    <w:p w14:paraId="796A5DDE">
      <w:pPr>
        <w:snapToGrid w:val="0"/>
        <w:spacing w:line="400" w:lineRule="exact"/>
        <w:ind w:firstLine="540" w:firstLineChars="192"/>
        <w:contextualSpacing/>
        <w:rPr>
          <w:rFonts w:hint="eastAsia" w:ascii="宋体" w:hAnsi="宋体" w:eastAsia="宋体" w:cs="宋体"/>
          <w:b/>
          <w:kern w:val="0"/>
          <w:sz w:val="28"/>
          <w:szCs w:val="28"/>
        </w:rPr>
      </w:pPr>
    </w:p>
    <w:p w14:paraId="2B3ED014">
      <w:pPr>
        <w:snapToGrid w:val="0"/>
        <w:spacing w:line="400" w:lineRule="exact"/>
        <w:ind w:firstLine="540" w:firstLineChars="192"/>
        <w:contextualSpacing/>
        <w:rPr>
          <w:rFonts w:hint="eastAsia" w:ascii="宋体" w:hAnsi="宋体" w:eastAsia="宋体" w:cs="宋体"/>
          <w:b/>
          <w:kern w:val="0"/>
          <w:sz w:val="28"/>
          <w:szCs w:val="28"/>
        </w:rPr>
      </w:pPr>
    </w:p>
    <w:p w14:paraId="56A960F0">
      <w:pPr>
        <w:snapToGrid w:val="0"/>
        <w:spacing w:line="400" w:lineRule="exact"/>
        <w:ind w:firstLine="540" w:firstLineChars="192"/>
        <w:contextualSpacing/>
        <w:rPr>
          <w:rFonts w:hint="eastAsia" w:ascii="宋体" w:hAnsi="宋体" w:eastAsia="宋体" w:cs="宋体"/>
          <w:b/>
          <w:kern w:val="0"/>
          <w:sz w:val="28"/>
          <w:szCs w:val="28"/>
        </w:rPr>
      </w:pPr>
    </w:p>
    <w:p w14:paraId="07FC3C32">
      <w:pPr>
        <w:snapToGrid w:val="0"/>
        <w:spacing w:line="400" w:lineRule="exact"/>
        <w:ind w:firstLine="540" w:firstLineChars="192"/>
        <w:contextualSpacing/>
        <w:rPr>
          <w:rFonts w:hint="eastAsia" w:ascii="宋体" w:hAnsi="宋体" w:eastAsia="宋体" w:cs="宋体"/>
          <w:b/>
          <w:kern w:val="0"/>
          <w:sz w:val="28"/>
          <w:szCs w:val="28"/>
        </w:rPr>
      </w:pPr>
    </w:p>
    <w:p w14:paraId="468DB27B">
      <w:pPr>
        <w:snapToGrid w:val="0"/>
        <w:spacing w:line="300" w:lineRule="auto"/>
        <w:contextualSpacing/>
        <w:jc w:val="center"/>
        <w:rPr>
          <w:rFonts w:hint="eastAsia" w:ascii="宋体" w:hAnsi="宋体" w:eastAsia="宋体" w:cs="Times New Roman"/>
          <w:b/>
          <w:sz w:val="32"/>
          <w:szCs w:val="32"/>
        </w:rPr>
      </w:pPr>
      <w:r>
        <w:rPr>
          <w:rFonts w:hint="eastAsia" w:ascii="宋体" w:hAnsi="宋体" w:eastAsia="宋体" w:cs="Times New Roman"/>
          <w:b/>
          <w:sz w:val="32"/>
          <w:szCs w:val="32"/>
        </w:rPr>
        <w:t>技术部分正负偏离表</w:t>
      </w:r>
    </w:p>
    <w:p w14:paraId="37AB1D8D">
      <w:pPr>
        <w:ind w:firstLine="560" w:firstLineChars="200"/>
        <w:jc w:val="center"/>
        <w:rPr>
          <w:rFonts w:ascii="宋体" w:hAnsi="宋体" w:eastAsia="宋体" w:cs="Times New Roman"/>
          <w:sz w:val="28"/>
          <w:szCs w:val="28"/>
        </w:rPr>
      </w:pPr>
      <w:r>
        <w:rPr>
          <w:rFonts w:hint="eastAsia" w:ascii="宋体" w:hAnsi="宋体" w:eastAsia="宋体" w:cs="Times New Roman"/>
          <w:sz w:val="28"/>
          <w:szCs w:val="28"/>
        </w:rPr>
        <w:t>（由投标人据实填写，表格不够自行添加）</w:t>
      </w:r>
    </w:p>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86"/>
        <w:gridCol w:w="2688"/>
        <w:gridCol w:w="2347"/>
        <w:gridCol w:w="3028"/>
        <w:gridCol w:w="1667"/>
      </w:tblGrid>
      <w:tr w14:paraId="77B98D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noWrap w:val="0"/>
            <w:vAlign w:val="center"/>
          </w:tcPr>
          <w:p w14:paraId="5256A1BB">
            <w:pPr>
              <w:spacing w:line="340" w:lineRule="exact"/>
              <w:jc w:val="center"/>
              <w:rPr>
                <w:rFonts w:ascii="宋体" w:hAnsi="宋体" w:eastAsia="宋体" w:cs="Times New Roman"/>
                <w:sz w:val="24"/>
                <w:szCs w:val="24"/>
              </w:rPr>
            </w:pPr>
            <w:r>
              <w:rPr>
                <w:rFonts w:hint="eastAsia" w:ascii="宋体" w:hAnsi="宋体" w:eastAsia="宋体" w:cs="Times New Roman"/>
                <w:sz w:val="24"/>
                <w:szCs w:val="24"/>
              </w:rPr>
              <w:t>序号</w:t>
            </w:r>
          </w:p>
        </w:tc>
        <w:tc>
          <w:tcPr>
            <w:tcW w:w="1254" w:type="pct"/>
            <w:tcBorders>
              <w:top w:val="single" w:color="auto" w:sz="12" w:space="0"/>
              <w:left w:val="single" w:color="auto" w:sz="6" w:space="0"/>
              <w:bottom w:val="single" w:color="auto" w:sz="6" w:space="0"/>
              <w:right w:val="single" w:color="auto" w:sz="6" w:space="0"/>
            </w:tcBorders>
            <w:noWrap w:val="0"/>
            <w:vAlign w:val="center"/>
          </w:tcPr>
          <w:p w14:paraId="14FD2E2A">
            <w:pPr>
              <w:spacing w:line="340" w:lineRule="exact"/>
              <w:jc w:val="center"/>
              <w:rPr>
                <w:rFonts w:ascii="宋体" w:hAnsi="宋体" w:eastAsia="宋体" w:cs="Times New Roman"/>
                <w:sz w:val="24"/>
                <w:szCs w:val="24"/>
              </w:rPr>
            </w:pPr>
            <w:r>
              <w:rPr>
                <w:rFonts w:hint="eastAsia" w:ascii="宋体" w:hAnsi="宋体" w:eastAsia="宋体" w:cs="Times New Roman"/>
                <w:sz w:val="24"/>
                <w:szCs w:val="24"/>
              </w:rPr>
              <w:t>货物或服务名称</w:t>
            </w:r>
          </w:p>
        </w:tc>
        <w:tc>
          <w:tcPr>
            <w:tcW w:w="1095" w:type="pct"/>
            <w:tcBorders>
              <w:top w:val="single" w:color="auto" w:sz="12" w:space="0"/>
              <w:left w:val="single" w:color="auto" w:sz="6" w:space="0"/>
              <w:bottom w:val="single" w:color="auto" w:sz="6" w:space="0"/>
              <w:right w:val="single" w:color="auto" w:sz="6" w:space="0"/>
            </w:tcBorders>
            <w:noWrap w:val="0"/>
            <w:vAlign w:val="center"/>
          </w:tcPr>
          <w:p w14:paraId="2560519D">
            <w:pPr>
              <w:spacing w:line="340" w:lineRule="exact"/>
              <w:jc w:val="center"/>
              <w:rPr>
                <w:rFonts w:ascii="宋体" w:hAnsi="宋体" w:eastAsia="宋体" w:cs="Times New Roman"/>
                <w:sz w:val="24"/>
                <w:szCs w:val="24"/>
              </w:rPr>
            </w:pPr>
            <w:r>
              <w:rPr>
                <w:rFonts w:hint="eastAsia" w:ascii="宋体" w:hAnsi="宋体" w:eastAsia="宋体" w:cs="Times New Roman"/>
                <w:sz w:val="24"/>
                <w:szCs w:val="24"/>
              </w:rPr>
              <w:t>招标文件要求的技术要求</w:t>
            </w:r>
          </w:p>
        </w:tc>
        <w:tc>
          <w:tcPr>
            <w:tcW w:w="1413" w:type="pct"/>
            <w:tcBorders>
              <w:top w:val="single" w:color="auto" w:sz="12" w:space="0"/>
              <w:left w:val="single" w:color="auto" w:sz="6" w:space="0"/>
              <w:bottom w:val="single" w:color="auto" w:sz="6" w:space="0"/>
              <w:right w:val="single" w:color="auto" w:sz="6" w:space="0"/>
            </w:tcBorders>
            <w:noWrap w:val="0"/>
            <w:vAlign w:val="center"/>
          </w:tcPr>
          <w:p w14:paraId="00BCA8EB">
            <w:pPr>
              <w:spacing w:line="340" w:lineRule="exact"/>
              <w:jc w:val="center"/>
              <w:rPr>
                <w:rFonts w:ascii="宋体" w:hAnsi="宋体" w:eastAsia="宋体" w:cs="Times New Roman"/>
                <w:sz w:val="24"/>
                <w:szCs w:val="24"/>
              </w:rPr>
            </w:pPr>
            <w:r>
              <w:rPr>
                <w:rFonts w:hint="eastAsia" w:ascii="宋体" w:hAnsi="宋体" w:eastAsia="宋体" w:cs="Times New Roman"/>
                <w:sz w:val="24"/>
                <w:szCs w:val="24"/>
              </w:rPr>
              <w:t>投标文件响应情况</w:t>
            </w:r>
          </w:p>
        </w:tc>
        <w:tc>
          <w:tcPr>
            <w:tcW w:w="778" w:type="pct"/>
            <w:tcBorders>
              <w:top w:val="single" w:color="auto" w:sz="12" w:space="0"/>
              <w:left w:val="single" w:color="auto" w:sz="6" w:space="0"/>
              <w:bottom w:val="single" w:color="auto" w:sz="6" w:space="0"/>
              <w:right w:val="single" w:color="auto" w:sz="12" w:space="0"/>
            </w:tcBorders>
            <w:noWrap w:val="0"/>
            <w:vAlign w:val="top"/>
          </w:tcPr>
          <w:p w14:paraId="7AB653CD">
            <w:pPr>
              <w:spacing w:line="340" w:lineRule="exact"/>
              <w:jc w:val="center"/>
              <w:rPr>
                <w:rFonts w:ascii="宋体" w:hAnsi="宋体" w:eastAsia="宋体" w:cs="Times New Roman"/>
                <w:sz w:val="24"/>
                <w:szCs w:val="24"/>
              </w:rPr>
            </w:pPr>
          </w:p>
          <w:p w14:paraId="2A5C9430">
            <w:pPr>
              <w:spacing w:line="340" w:lineRule="exact"/>
              <w:jc w:val="center"/>
              <w:rPr>
                <w:rFonts w:ascii="宋体" w:hAnsi="宋体" w:eastAsia="宋体" w:cs="Times New Roman"/>
                <w:sz w:val="24"/>
                <w:szCs w:val="24"/>
              </w:rPr>
            </w:pPr>
            <w:r>
              <w:rPr>
                <w:rFonts w:hint="eastAsia" w:ascii="宋体" w:hAnsi="宋体" w:eastAsia="宋体" w:cs="Times New Roman"/>
                <w:sz w:val="24"/>
                <w:szCs w:val="24"/>
              </w:rPr>
              <w:t>偏离说明</w:t>
            </w:r>
          </w:p>
        </w:tc>
      </w:tr>
      <w:tr w14:paraId="5550A9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1FB9053C">
            <w:pPr>
              <w:spacing w:line="340" w:lineRule="exact"/>
              <w:jc w:val="center"/>
              <w:rPr>
                <w:rFonts w:ascii="宋体" w:hAnsi="宋体" w:eastAsia="宋体" w:cs="Times New Roman"/>
                <w:sz w:val="24"/>
                <w:szCs w:val="24"/>
              </w:rPr>
            </w:pPr>
            <w:r>
              <w:rPr>
                <w:rFonts w:hint="eastAsia" w:ascii="宋体" w:hAnsi="宋体" w:eastAsia="宋体" w:cs="Times New Roman"/>
                <w:sz w:val="24"/>
                <w:szCs w:val="24"/>
              </w:rPr>
              <w:t>1</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3BA0D739">
            <w:pPr>
              <w:spacing w:line="340" w:lineRule="exact"/>
              <w:jc w:val="left"/>
              <w:rPr>
                <w:rFonts w:ascii="宋体" w:hAnsi="宋体" w:eastAsia="宋体" w:cs="Times New Roman"/>
                <w:sz w:val="24"/>
                <w:szCs w:val="24"/>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0C12892A">
            <w:pPr>
              <w:spacing w:line="340" w:lineRule="exact"/>
              <w:jc w:val="left"/>
              <w:rPr>
                <w:rFonts w:ascii="宋体" w:hAnsi="宋体" w:eastAsia="宋体" w:cs="Times New Roman"/>
                <w:sz w:val="24"/>
                <w:szCs w:val="24"/>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0499E7D3">
            <w:pPr>
              <w:spacing w:line="340" w:lineRule="exact"/>
              <w:jc w:val="left"/>
              <w:rPr>
                <w:rFonts w:ascii="Times New Roman" w:hAnsi="Times New Roman" w:eastAsia="宋体" w:cs="Times New Roman"/>
                <w:sz w:val="24"/>
                <w:szCs w:val="24"/>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36C4D5C1">
            <w:pPr>
              <w:spacing w:line="340" w:lineRule="exact"/>
              <w:jc w:val="left"/>
              <w:rPr>
                <w:rFonts w:ascii="Times New Roman" w:hAnsi="Times New Roman" w:eastAsia="宋体" w:cs="Times New Roman"/>
                <w:sz w:val="24"/>
                <w:szCs w:val="24"/>
              </w:rPr>
            </w:pPr>
          </w:p>
        </w:tc>
      </w:tr>
      <w:tr w14:paraId="54083E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0F48B8F8">
            <w:pPr>
              <w:spacing w:line="340" w:lineRule="exact"/>
              <w:jc w:val="center"/>
              <w:rPr>
                <w:rFonts w:ascii="宋体" w:hAnsi="宋体" w:eastAsia="宋体" w:cs="Times New Roman"/>
                <w:sz w:val="24"/>
                <w:szCs w:val="24"/>
              </w:rPr>
            </w:pPr>
            <w:r>
              <w:rPr>
                <w:rFonts w:hint="eastAsia" w:ascii="宋体" w:hAnsi="宋体" w:eastAsia="宋体" w:cs="Times New Roman"/>
                <w:sz w:val="24"/>
                <w:szCs w:val="24"/>
              </w:rPr>
              <w:t>2</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08B830A2">
            <w:pPr>
              <w:spacing w:line="340" w:lineRule="exact"/>
              <w:jc w:val="left"/>
              <w:rPr>
                <w:rFonts w:ascii="宋体" w:hAnsi="宋体" w:eastAsia="宋体" w:cs="Times New Roman"/>
                <w:sz w:val="24"/>
                <w:szCs w:val="24"/>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43DD61BB">
            <w:pPr>
              <w:spacing w:line="340" w:lineRule="exact"/>
              <w:jc w:val="left"/>
              <w:rPr>
                <w:rFonts w:ascii="宋体" w:hAnsi="宋体" w:eastAsia="宋体" w:cs="Times New Roman"/>
                <w:sz w:val="24"/>
                <w:szCs w:val="24"/>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620E91D2">
            <w:pPr>
              <w:spacing w:line="340" w:lineRule="exact"/>
              <w:jc w:val="left"/>
              <w:rPr>
                <w:rFonts w:ascii="Times New Roman" w:hAnsi="Times New Roman" w:eastAsia="宋体" w:cs="Times New Roman"/>
                <w:sz w:val="24"/>
                <w:szCs w:val="24"/>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68E5EE2D">
            <w:pPr>
              <w:spacing w:line="340" w:lineRule="exact"/>
              <w:jc w:val="left"/>
              <w:rPr>
                <w:rFonts w:ascii="Times New Roman" w:hAnsi="Times New Roman" w:eastAsia="宋体" w:cs="Times New Roman"/>
                <w:sz w:val="24"/>
                <w:szCs w:val="24"/>
              </w:rPr>
            </w:pPr>
          </w:p>
        </w:tc>
      </w:tr>
      <w:tr w14:paraId="0A19A3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0E0A7F94">
            <w:pPr>
              <w:spacing w:line="340" w:lineRule="exact"/>
              <w:jc w:val="center"/>
              <w:rPr>
                <w:rFonts w:ascii="宋体" w:hAnsi="宋体" w:eastAsia="宋体" w:cs="Times New Roman"/>
                <w:sz w:val="24"/>
                <w:szCs w:val="24"/>
              </w:rPr>
            </w:pPr>
            <w:r>
              <w:rPr>
                <w:rFonts w:hint="eastAsia" w:ascii="宋体" w:hAnsi="宋体" w:eastAsia="宋体" w:cs="Times New Roman"/>
                <w:sz w:val="24"/>
                <w:szCs w:val="24"/>
              </w:rPr>
              <w:t>3</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020C1B07">
            <w:pPr>
              <w:spacing w:line="340" w:lineRule="exact"/>
              <w:jc w:val="left"/>
              <w:rPr>
                <w:rFonts w:ascii="宋体" w:hAnsi="宋体" w:eastAsia="宋体" w:cs="Times New Roman"/>
                <w:sz w:val="24"/>
                <w:szCs w:val="24"/>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0F5C63D5">
            <w:pPr>
              <w:spacing w:line="340" w:lineRule="exact"/>
              <w:jc w:val="left"/>
              <w:rPr>
                <w:rFonts w:ascii="Times New Roman" w:hAnsi="Times New Roman" w:eastAsia="宋体" w:cs="Times New Roman"/>
                <w:sz w:val="24"/>
                <w:szCs w:val="24"/>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415A03FA">
            <w:pPr>
              <w:spacing w:line="340" w:lineRule="exact"/>
              <w:jc w:val="left"/>
              <w:rPr>
                <w:rFonts w:ascii="Times New Roman" w:hAnsi="Times New Roman" w:eastAsia="宋体" w:cs="Times New Roman"/>
                <w:sz w:val="24"/>
                <w:szCs w:val="24"/>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6BA2E2E7">
            <w:pPr>
              <w:spacing w:line="340" w:lineRule="exact"/>
              <w:jc w:val="left"/>
              <w:rPr>
                <w:rFonts w:ascii="Times New Roman" w:hAnsi="Times New Roman" w:eastAsia="宋体" w:cs="Times New Roman"/>
                <w:sz w:val="24"/>
                <w:szCs w:val="24"/>
              </w:rPr>
            </w:pPr>
          </w:p>
        </w:tc>
      </w:tr>
      <w:tr w14:paraId="5BD928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7CAE3FBF">
            <w:pPr>
              <w:spacing w:line="340" w:lineRule="exact"/>
              <w:jc w:val="center"/>
              <w:rPr>
                <w:rFonts w:ascii="宋体" w:hAnsi="宋体" w:eastAsia="宋体" w:cs="Times New Roman"/>
                <w:sz w:val="24"/>
                <w:szCs w:val="24"/>
              </w:rPr>
            </w:pPr>
            <w:r>
              <w:rPr>
                <w:rFonts w:hint="eastAsia" w:ascii="宋体" w:hAnsi="宋体" w:eastAsia="宋体" w:cs="Times New Roman"/>
                <w:sz w:val="24"/>
                <w:szCs w:val="24"/>
              </w:rPr>
              <w:t>4</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674DB33F">
            <w:pPr>
              <w:spacing w:line="340" w:lineRule="exact"/>
              <w:jc w:val="left"/>
              <w:rPr>
                <w:rFonts w:ascii="宋体" w:hAnsi="宋体" w:eastAsia="宋体" w:cs="Times New Roman"/>
                <w:sz w:val="24"/>
                <w:szCs w:val="24"/>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5E020505">
            <w:pPr>
              <w:spacing w:line="340" w:lineRule="exact"/>
              <w:jc w:val="left"/>
              <w:rPr>
                <w:rFonts w:ascii="宋体" w:hAnsi="宋体" w:eastAsia="宋体" w:cs="Times New Roman"/>
                <w:sz w:val="24"/>
                <w:szCs w:val="24"/>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1F648C30">
            <w:pPr>
              <w:spacing w:line="340" w:lineRule="exact"/>
              <w:jc w:val="left"/>
              <w:rPr>
                <w:rFonts w:ascii="Times New Roman" w:hAnsi="Times New Roman" w:eastAsia="宋体" w:cs="Times New Roman"/>
                <w:sz w:val="24"/>
                <w:szCs w:val="24"/>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1ECB2191">
            <w:pPr>
              <w:spacing w:line="340" w:lineRule="exact"/>
              <w:jc w:val="left"/>
              <w:rPr>
                <w:rFonts w:ascii="Times New Roman" w:hAnsi="Times New Roman" w:eastAsia="宋体" w:cs="Times New Roman"/>
                <w:sz w:val="24"/>
                <w:szCs w:val="24"/>
              </w:rPr>
            </w:pPr>
          </w:p>
        </w:tc>
      </w:tr>
    </w:tbl>
    <w:p w14:paraId="54967527">
      <w:pPr>
        <w:snapToGrid w:val="0"/>
        <w:spacing w:line="300" w:lineRule="auto"/>
        <w:contextualSpacing/>
        <w:rPr>
          <w:rFonts w:hint="eastAsia" w:ascii="宋体" w:hAnsi="宋体" w:eastAsia="宋体" w:cs="Times New Roman"/>
          <w:b/>
          <w:sz w:val="24"/>
          <w:szCs w:val="24"/>
        </w:rPr>
      </w:pPr>
      <w:r>
        <w:rPr>
          <w:rFonts w:hint="eastAsia" w:ascii="宋体" w:hAnsi="宋体" w:eastAsia="宋体" w:cs="Times New Roman"/>
          <w:b/>
          <w:sz w:val="24"/>
          <w:szCs w:val="24"/>
        </w:rPr>
        <w:t>注：</w:t>
      </w:r>
    </w:p>
    <w:p w14:paraId="0C7A377A">
      <w:pPr>
        <w:snapToGrid w:val="0"/>
        <w:spacing w:line="300" w:lineRule="auto"/>
        <w:ind w:firstLine="480" w:firstLineChars="200"/>
        <w:contextualSpacing/>
        <w:rPr>
          <w:rFonts w:hint="eastAsia" w:ascii="宋体" w:hAnsi="宋体" w:eastAsia="宋体" w:cs="Times New Roman"/>
          <w:color w:val="000000"/>
          <w:sz w:val="24"/>
          <w:szCs w:val="24"/>
        </w:rPr>
      </w:pPr>
      <w:r>
        <w:rPr>
          <w:rFonts w:hint="eastAsia" w:ascii="宋体" w:hAnsi="宋体" w:eastAsia="宋体" w:cs="Times New Roman"/>
          <w:sz w:val="24"/>
          <w:szCs w:val="24"/>
        </w:rPr>
        <w:t>1.</w:t>
      </w:r>
      <w:r>
        <w:rPr>
          <w:rFonts w:hint="eastAsia" w:ascii="宋体" w:hAnsi="宋体" w:eastAsia="宋体" w:cs="Times New Roman"/>
          <w:color w:val="000000"/>
          <w:sz w:val="24"/>
          <w:szCs w:val="24"/>
        </w:rPr>
        <w:t>投标人提交的投标文件中与招标文件第三部分“项目需求”中的技术部分的要求，应逐条填列在偏离表中。</w:t>
      </w:r>
    </w:p>
    <w:p w14:paraId="5574B791">
      <w:pPr>
        <w:snapToGrid w:val="0"/>
        <w:spacing w:line="300" w:lineRule="auto"/>
        <w:ind w:firstLine="480" w:firstLineChars="200"/>
        <w:contextualSpacing/>
        <w:rPr>
          <w:rFonts w:hint="eastAsia" w:ascii="宋体" w:hAnsi="宋体" w:eastAsia="宋体" w:cs="Times New Roman"/>
          <w:sz w:val="24"/>
          <w:szCs w:val="24"/>
        </w:rPr>
      </w:pPr>
      <w:r>
        <w:rPr>
          <w:rFonts w:hint="eastAsia" w:ascii="宋体" w:hAnsi="宋体" w:eastAsia="宋体" w:cs="Times New Roman"/>
          <w:color w:val="000000"/>
          <w:sz w:val="24"/>
          <w:szCs w:val="24"/>
        </w:rPr>
        <w:t>2.</w:t>
      </w:r>
      <w:r>
        <w:rPr>
          <w:rFonts w:hint="eastAsia" w:ascii="宋体" w:hAnsi="宋体" w:eastAsia="宋体" w:cs="Times New Roman"/>
          <w:sz w:val="24"/>
          <w:szCs w:val="24"/>
        </w:rPr>
        <w:t>“偏离说明”一栏选择“正偏离”、“负偏离”进行填写。正偏离的确认和</w:t>
      </w:r>
      <w:r>
        <w:rPr>
          <w:rFonts w:hint="eastAsia" w:ascii="宋体" w:hAnsi="宋体" w:eastAsia="宋体" w:cs="Times New Roman"/>
          <w:color w:val="000000"/>
          <w:sz w:val="24"/>
          <w:szCs w:val="24"/>
        </w:rPr>
        <w:t>负偏离的是否响应招标文件，由评委认定。</w:t>
      </w:r>
    </w:p>
    <w:p w14:paraId="3B466466">
      <w:pPr>
        <w:snapToGrid w:val="0"/>
        <w:spacing w:line="300" w:lineRule="auto"/>
        <w:ind w:firstLine="480" w:firstLineChars="200"/>
        <w:contextualSpacing/>
        <w:rPr>
          <w:rFonts w:hint="eastAsia" w:ascii="宋体" w:hAnsi="宋体" w:eastAsia="宋体" w:cs="Times New Roman"/>
          <w:sz w:val="24"/>
          <w:szCs w:val="24"/>
        </w:rPr>
      </w:pPr>
      <w:r>
        <w:rPr>
          <w:rFonts w:hint="eastAsia" w:ascii="宋体" w:hAnsi="宋体" w:eastAsia="宋体" w:cs="Times New Roman"/>
          <w:sz w:val="24"/>
          <w:szCs w:val="24"/>
        </w:rPr>
        <w:t>3.投标人如果虚假响应，将被暂停参加海门区限额平台交易活动。</w:t>
      </w:r>
    </w:p>
    <w:p w14:paraId="5FAD71E5">
      <w:pPr>
        <w:snapToGrid w:val="0"/>
        <w:spacing w:line="300" w:lineRule="auto"/>
        <w:ind w:firstLine="480" w:firstLineChars="200"/>
        <w:contextualSpacing/>
        <w:rPr>
          <w:rFonts w:hint="eastAsia" w:ascii="宋体" w:hAnsi="宋体" w:eastAsia="宋体" w:cs="Times New Roman"/>
          <w:bCs/>
          <w:sz w:val="24"/>
          <w:szCs w:val="24"/>
        </w:rPr>
      </w:pPr>
      <w:r>
        <w:rPr>
          <w:rFonts w:hint="eastAsia" w:ascii="宋体" w:hAnsi="宋体" w:eastAsia="宋体" w:cs="Times New Roman"/>
          <w:bCs/>
          <w:sz w:val="24"/>
          <w:szCs w:val="24"/>
        </w:rPr>
        <w:t>4.投标人若提供其他增值服务，可以在表中自行据实填写。</w:t>
      </w:r>
    </w:p>
    <w:p w14:paraId="6C197EAC">
      <w:pPr>
        <w:ind w:firstLine="221" w:firstLineChars="50"/>
        <w:jc w:val="center"/>
        <w:rPr>
          <w:rFonts w:ascii="宋体" w:hAnsi="宋体" w:eastAsia="宋体" w:cs="Times New Roman"/>
          <w:b/>
          <w:sz w:val="44"/>
          <w:szCs w:val="44"/>
        </w:rPr>
      </w:pPr>
      <w:r>
        <w:rPr>
          <w:rFonts w:ascii="宋体" w:hAnsi="宋体" w:eastAsia="宋体" w:cs="Times New Roman"/>
          <w:b/>
          <w:sz w:val="44"/>
          <w:szCs w:val="44"/>
        </w:rPr>
        <w:br w:type="page"/>
      </w:r>
      <w:r>
        <w:rPr>
          <w:rFonts w:hint="eastAsia" w:ascii="宋体" w:hAnsi="宋体" w:eastAsia="宋体" w:cs="Times New Roman"/>
          <w:b/>
          <w:sz w:val="44"/>
          <w:szCs w:val="44"/>
        </w:rPr>
        <w:t>开标一览表</w:t>
      </w:r>
    </w:p>
    <w:p w14:paraId="498C3079">
      <w:pPr>
        <w:rPr>
          <w:rFonts w:hint="eastAsia" w:ascii="Times New Roman" w:hAnsi="Times New Roman" w:eastAsia="宋体" w:cs="宋体"/>
          <w:bCs/>
          <w:kern w:val="0"/>
          <w:sz w:val="24"/>
        </w:rPr>
      </w:pPr>
    </w:p>
    <w:p w14:paraId="045FE4B3">
      <w:pPr>
        <w:rPr>
          <w:rFonts w:ascii="宋体" w:hAnsi="宋体" w:eastAsia="宋体" w:cs="宋体"/>
          <w:kern w:val="0"/>
          <w:sz w:val="28"/>
          <w:szCs w:val="28"/>
          <w:u w:val="single"/>
        </w:rPr>
      </w:pPr>
      <w:r>
        <w:rPr>
          <w:rFonts w:ascii="宋体" w:hAnsi="宋体" w:eastAsia="宋体" w:cs="宋体"/>
          <w:kern w:val="0"/>
          <w:sz w:val="28"/>
          <w:szCs w:val="28"/>
        </w:rPr>
        <w:t>投标人全称（加盖公章）：</w:t>
      </w:r>
    </w:p>
    <w:p w14:paraId="6FFF0C54">
      <w:pPr>
        <w:rPr>
          <w:rFonts w:ascii="宋体" w:hAnsi="宋体" w:eastAsia="宋体" w:cs="宋体"/>
          <w:kern w:val="0"/>
          <w:sz w:val="28"/>
          <w:szCs w:val="28"/>
          <w:u w:val="single"/>
        </w:rPr>
      </w:pPr>
      <w:r>
        <w:rPr>
          <w:rFonts w:ascii="宋体" w:hAnsi="宋体" w:eastAsia="宋体" w:cs="宋体"/>
          <w:kern w:val="0"/>
          <w:sz w:val="28"/>
          <w:szCs w:val="28"/>
        </w:rPr>
        <w:t>项目名称：</w:t>
      </w:r>
    </w:p>
    <w:p w14:paraId="7FBADE50">
      <w:pPr>
        <w:rPr>
          <w:rFonts w:ascii="宋体" w:hAnsi="宋体" w:eastAsia="宋体" w:cs="宋体"/>
          <w:kern w:val="0"/>
          <w:sz w:val="28"/>
          <w:szCs w:val="28"/>
        </w:rPr>
      </w:pPr>
      <w:r>
        <w:rPr>
          <w:rFonts w:ascii="宋体" w:hAnsi="宋体" w:eastAsia="宋体" w:cs="宋体"/>
          <w:kern w:val="0"/>
          <w:sz w:val="28"/>
          <w:szCs w:val="28"/>
        </w:rPr>
        <w:t>项目编号：</w:t>
      </w:r>
    </w:p>
    <w:tbl>
      <w:tblPr>
        <w:tblStyle w:val="8"/>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11"/>
        <w:gridCol w:w="4678"/>
      </w:tblGrid>
      <w:tr w14:paraId="026EE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noWrap w:val="0"/>
            <w:vAlign w:val="top"/>
          </w:tcPr>
          <w:p w14:paraId="15983A97">
            <w:pPr>
              <w:jc w:val="center"/>
              <w:rPr>
                <w:rFonts w:ascii="等线" w:hAnsi="等线" w:eastAsia="等线" w:cs="Times New Roman"/>
                <w:szCs w:val="22"/>
              </w:rPr>
            </w:pPr>
            <w:r>
              <w:rPr>
                <w:rFonts w:hint="eastAsia" w:ascii="宋体" w:hAnsi="宋体" w:eastAsia="宋体" w:cs="宋体"/>
                <w:kern w:val="0"/>
                <w:sz w:val="28"/>
                <w:szCs w:val="28"/>
              </w:rPr>
              <w:t>项目</w:t>
            </w:r>
            <w:r>
              <w:rPr>
                <w:rFonts w:ascii="宋体" w:hAnsi="宋体" w:eastAsia="宋体" w:cs="宋体"/>
                <w:kern w:val="0"/>
                <w:sz w:val="28"/>
                <w:szCs w:val="28"/>
              </w:rPr>
              <w:t>名称</w:t>
            </w:r>
          </w:p>
        </w:tc>
        <w:tc>
          <w:tcPr>
            <w:tcW w:w="4678" w:type="dxa"/>
            <w:noWrap w:val="0"/>
            <w:vAlign w:val="top"/>
          </w:tcPr>
          <w:p w14:paraId="7DF87808">
            <w:pPr>
              <w:jc w:val="center"/>
              <w:rPr>
                <w:rFonts w:ascii="等线" w:hAnsi="等线" w:eastAsia="等线" w:cs="Times New Roman"/>
                <w:szCs w:val="22"/>
              </w:rPr>
            </w:pPr>
            <w:r>
              <w:rPr>
                <w:rFonts w:ascii="宋体" w:hAnsi="宋体" w:eastAsia="宋体" w:cs="宋体"/>
                <w:kern w:val="0"/>
                <w:sz w:val="28"/>
                <w:szCs w:val="28"/>
              </w:rPr>
              <w:t>投标总报价</w:t>
            </w:r>
          </w:p>
        </w:tc>
      </w:tr>
      <w:tr w14:paraId="25957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5211" w:type="dxa"/>
            <w:noWrap w:val="0"/>
            <w:vAlign w:val="top"/>
          </w:tcPr>
          <w:p w14:paraId="5EBA707B">
            <w:pPr>
              <w:rPr>
                <w:rFonts w:ascii="等线" w:hAnsi="等线" w:eastAsia="等线" w:cs="Times New Roman"/>
                <w:szCs w:val="22"/>
              </w:rPr>
            </w:pPr>
            <w:r>
              <w:rPr>
                <w:rFonts w:hint="eastAsia" w:ascii="宋体" w:hAnsi="宋体" w:cs="宋体"/>
                <w:kern w:val="0"/>
                <w:sz w:val="28"/>
                <w:szCs w:val="28"/>
                <w:lang w:eastAsia="zh-CN"/>
              </w:rPr>
              <w:t>南通市海门自然资源和规划局采购海门区2024年度耕地资源分区分类评价技术服务项目</w:t>
            </w:r>
          </w:p>
        </w:tc>
        <w:tc>
          <w:tcPr>
            <w:tcW w:w="4678" w:type="dxa"/>
            <w:noWrap w:val="0"/>
            <w:vAlign w:val="top"/>
          </w:tcPr>
          <w:p w14:paraId="080D4148">
            <w:pPr>
              <w:rPr>
                <w:rFonts w:ascii="等线" w:hAnsi="等线" w:eastAsia="等线" w:cs="Times New Roman"/>
                <w:szCs w:val="22"/>
                <w:u w:val="single"/>
              </w:rPr>
            </w:pPr>
            <w:r>
              <w:rPr>
                <w:rFonts w:ascii="宋体" w:hAnsi="宋体" w:eastAsia="宋体" w:cs="宋体"/>
                <w:kern w:val="0"/>
                <w:sz w:val="28"/>
                <w:szCs w:val="28"/>
              </w:rPr>
              <w:t>大写：</w:t>
            </w:r>
            <w:r>
              <w:rPr>
                <w:rFonts w:hint="eastAsia" w:ascii="宋体" w:hAnsi="宋体" w:eastAsia="宋体" w:cs="宋体"/>
                <w:kern w:val="0"/>
                <w:sz w:val="28"/>
                <w:szCs w:val="28"/>
              </w:rPr>
              <w:t xml:space="preserve"> </w:t>
            </w:r>
            <w:r>
              <w:rPr>
                <w:rFonts w:ascii="宋体" w:hAnsi="宋体" w:eastAsia="宋体" w:cs="宋体"/>
                <w:kern w:val="0"/>
                <w:sz w:val="28"/>
                <w:szCs w:val="28"/>
              </w:rPr>
              <w:t xml:space="preserve">       </w:t>
            </w:r>
            <w:r>
              <w:rPr>
                <w:rFonts w:ascii="宋体" w:hAnsi="宋体" w:eastAsia="宋体" w:cs="宋体"/>
                <w:kern w:val="0"/>
                <w:sz w:val="28"/>
                <w:szCs w:val="28"/>
              </w:rPr>
              <w:br w:type="textWrapping"/>
            </w:r>
            <w:r>
              <w:rPr>
                <w:rFonts w:ascii="宋体" w:hAnsi="宋体" w:eastAsia="宋体" w:cs="宋体"/>
                <w:kern w:val="0"/>
                <w:sz w:val="28"/>
                <w:szCs w:val="28"/>
              </w:rPr>
              <w:t>小写：</w:t>
            </w:r>
            <w:r>
              <w:rPr>
                <w:rFonts w:hint="eastAsia" w:ascii="宋体" w:hAnsi="宋体" w:eastAsia="宋体" w:cs="宋体"/>
                <w:kern w:val="0"/>
                <w:sz w:val="28"/>
                <w:szCs w:val="28"/>
              </w:rPr>
              <w:t xml:space="preserve">        元</w:t>
            </w:r>
            <w:r>
              <w:rPr>
                <w:rFonts w:ascii="宋体" w:hAnsi="宋体" w:eastAsia="宋体" w:cs="宋体"/>
                <w:kern w:val="0"/>
                <w:sz w:val="28"/>
                <w:szCs w:val="28"/>
              </w:rPr>
              <w:t>（人民币）</w:t>
            </w:r>
          </w:p>
        </w:tc>
      </w:tr>
    </w:tbl>
    <w:p w14:paraId="5C99A3D3">
      <w:pPr>
        <w:rPr>
          <w:rFonts w:ascii="宋体" w:hAnsi="宋体" w:eastAsia="宋体" w:cs="宋体"/>
          <w:kern w:val="0"/>
          <w:sz w:val="28"/>
          <w:szCs w:val="28"/>
        </w:rPr>
      </w:pPr>
      <w:r>
        <w:rPr>
          <w:rFonts w:ascii="宋体" w:hAnsi="宋体" w:eastAsia="宋体" w:cs="宋体"/>
          <w:kern w:val="0"/>
          <w:sz w:val="28"/>
          <w:szCs w:val="28"/>
        </w:rPr>
        <w:t>日期：</w:t>
      </w:r>
    </w:p>
    <w:p w14:paraId="76197FCD">
      <w:pPr>
        <w:rPr>
          <w:rFonts w:ascii="宋体" w:hAnsi="宋体" w:eastAsia="宋体" w:cs="宋体"/>
          <w:kern w:val="0"/>
          <w:sz w:val="28"/>
          <w:szCs w:val="28"/>
        </w:rPr>
      </w:pPr>
      <w:r>
        <w:rPr>
          <w:rFonts w:ascii="宋体" w:hAnsi="宋体" w:eastAsia="宋体" w:cs="宋体"/>
          <w:kern w:val="0"/>
          <w:sz w:val="28"/>
          <w:szCs w:val="28"/>
        </w:rPr>
        <w:t>填写说明：</w:t>
      </w:r>
    </w:p>
    <w:p w14:paraId="49BE56CA">
      <w:pPr>
        <w:rPr>
          <w:rFonts w:ascii="宋体" w:hAnsi="宋体" w:eastAsia="宋体" w:cs="宋体"/>
          <w:kern w:val="0"/>
          <w:sz w:val="28"/>
          <w:szCs w:val="28"/>
        </w:rPr>
      </w:pPr>
      <w:r>
        <w:rPr>
          <w:rFonts w:ascii="宋体" w:hAnsi="宋体" w:eastAsia="宋体" w:cs="宋体"/>
          <w:kern w:val="0"/>
          <w:sz w:val="28"/>
          <w:szCs w:val="28"/>
        </w:rPr>
        <w:t>开标一览表必须加盖投标单位公章（复印件无效）。</w:t>
      </w:r>
    </w:p>
    <w:p w14:paraId="3A6ABF7E">
      <w:pPr>
        <w:adjustRightInd w:val="0"/>
        <w:snapToGrid w:val="0"/>
        <w:spacing w:line="312" w:lineRule="auto"/>
        <w:jc w:val="left"/>
        <w:rPr>
          <w:rFonts w:hint="eastAsia" w:ascii="宋体" w:hAnsi="宋体" w:eastAsia="宋体" w:cs="宋体"/>
          <w:sz w:val="24"/>
        </w:rPr>
      </w:pPr>
      <w:r>
        <w:rPr>
          <w:rFonts w:ascii="宋体" w:hAnsi="宋体" w:eastAsia="宋体" w:cs="宋体"/>
          <w:b/>
          <w:sz w:val="32"/>
          <w:szCs w:val="32"/>
          <w:lang w:bidi="ar"/>
        </w:rPr>
        <w:br w:type="page"/>
      </w:r>
    </w:p>
    <w:p w14:paraId="1442D641">
      <w:pPr>
        <w:widowControl/>
        <w:spacing w:line="360" w:lineRule="auto"/>
        <w:ind w:firstLine="643" w:firstLineChars="200"/>
        <w:jc w:val="center"/>
        <w:rPr>
          <w:rFonts w:ascii="宋体" w:hAnsi="Times New Roman" w:eastAsia="宋体" w:cs="宋体"/>
          <w:b/>
          <w:kern w:val="0"/>
          <w:sz w:val="32"/>
          <w:szCs w:val="32"/>
        </w:rPr>
      </w:pPr>
      <w:r>
        <w:rPr>
          <w:rFonts w:hint="eastAsia" w:ascii="宋体" w:hAnsi="宋体" w:eastAsia="宋体" w:cs="宋体"/>
          <w:b/>
          <w:kern w:val="0"/>
          <w:sz w:val="32"/>
          <w:szCs w:val="32"/>
        </w:rPr>
        <w:t>中小企业声明函（服务）</w:t>
      </w:r>
    </w:p>
    <w:p w14:paraId="73E6D982">
      <w:pPr>
        <w:widowControl/>
        <w:spacing w:line="360" w:lineRule="auto"/>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本公司（联合体）郑重声明，根据《政府采购促进中小企业发展管理办法》（财库﹝</w:t>
      </w:r>
      <w:r>
        <w:rPr>
          <w:rFonts w:ascii="宋体" w:hAnsi="宋体" w:eastAsia="宋体" w:cs="宋体"/>
          <w:kern w:val="0"/>
          <w:sz w:val="28"/>
          <w:szCs w:val="28"/>
        </w:rPr>
        <w:t>2020</w:t>
      </w:r>
      <w:r>
        <w:rPr>
          <w:rFonts w:hint="eastAsia" w:ascii="宋体" w:hAnsi="宋体" w:eastAsia="宋体" w:cs="宋体"/>
          <w:kern w:val="0"/>
          <w:sz w:val="28"/>
          <w:szCs w:val="28"/>
        </w:rPr>
        <w:t>﹞</w:t>
      </w:r>
      <w:r>
        <w:rPr>
          <w:rFonts w:ascii="宋体" w:hAnsi="宋体" w:eastAsia="宋体" w:cs="宋体"/>
          <w:kern w:val="0"/>
          <w:sz w:val="28"/>
          <w:szCs w:val="28"/>
        </w:rPr>
        <w:t xml:space="preserve">46 </w:t>
      </w:r>
      <w:r>
        <w:rPr>
          <w:rFonts w:hint="eastAsia" w:ascii="宋体" w:hAnsi="宋体" w:eastAsia="宋体" w:cs="宋体"/>
          <w:kern w:val="0"/>
          <w:sz w:val="28"/>
          <w:szCs w:val="28"/>
        </w:rPr>
        <w:t>号）的规定，本公司（联合体）参加</w:t>
      </w:r>
      <w:r>
        <w:rPr>
          <w:rFonts w:hint="eastAsia" w:ascii="宋体" w:hAnsi="宋体" w:eastAsia="宋体" w:cs="宋体"/>
          <w:kern w:val="0"/>
          <w:sz w:val="28"/>
          <w:szCs w:val="28"/>
          <w:u w:val="single"/>
        </w:rPr>
        <w:t>南通市海门自然资源和规划局</w:t>
      </w:r>
      <w:r>
        <w:rPr>
          <w:rFonts w:hint="eastAsia" w:ascii="宋体" w:hAnsi="宋体" w:eastAsia="宋体" w:cs="宋体"/>
          <w:kern w:val="0"/>
          <w:sz w:val="28"/>
          <w:szCs w:val="28"/>
        </w:rPr>
        <w:t>的</w:t>
      </w:r>
      <w:r>
        <w:rPr>
          <w:rFonts w:hint="eastAsia" w:ascii="宋体" w:hAnsi="宋体" w:cs="宋体"/>
          <w:kern w:val="0"/>
          <w:sz w:val="28"/>
          <w:szCs w:val="28"/>
          <w:u w:val="single"/>
          <w:lang w:val="en-US" w:eastAsia="zh-CN"/>
        </w:rPr>
        <w:t xml:space="preserve">        </w:t>
      </w:r>
      <w:r>
        <w:rPr>
          <w:rFonts w:hint="eastAsia" w:ascii="宋体" w:hAnsi="宋体" w:eastAsia="宋体" w:cs="宋体"/>
          <w:kern w:val="0"/>
          <w:sz w:val="28"/>
          <w:szCs w:val="28"/>
          <w:u w:val="single"/>
        </w:rPr>
        <w:t>项目</w:t>
      </w:r>
      <w:r>
        <w:rPr>
          <w:rFonts w:hint="eastAsia" w:ascii="宋体" w:hAnsi="宋体" w:eastAsia="宋体" w:cs="宋体"/>
          <w:kern w:val="0"/>
          <w:sz w:val="28"/>
          <w:szCs w:val="28"/>
        </w:rPr>
        <w:t>采购活动，服务全部由符合政策要求的中小企业承接。相关企业的具体情况如下：</w:t>
      </w:r>
    </w:p>
    <w:p w14:paraId="2F711FEC">
      <w:pPr>
        <w:snapToGrid w:val="0"/>
        <w:spacing w:line="460" w:lineRule="exact"/>
        <w:ind w:firstLine="560" w:firstLineChars="200"/>
        <w:jc w:val="left"/>
        <w:outlineLvl w:val="0"/>
        <w:rPr>
          <w:rFonts w:ascii="宋体" w:hAnsi="宋体" w:eastAsia="宋体" w:cs="Times New Roman"/>
          <w:sz w:val="28"/>
          <w:szCs w:val="28"/>
          <w:lang w:bidi="zh-CN"/>
        </w:rPr>
      </w:pPr>
      <w:r>
        <w:rPr>
          <w:rFonts w:hint="eastAsia" w:ascii="宋体" w:hAnsi="宋体" w:eastAsia="宋体" w:cs="Times New Roman"/>
          <w:sz w:val="28"/>
          <w:szCs w:val="28"/>
          <w:lang w:bidi="zh-CN"/>
        </w:rPr>
        <w:t>1.</w:t>
      </w:r>
      <w:r>
        <w:rPr>
          <w:rFonts w:ascii="宋体" w:hAnsi="宋体" w:eastAsia="宋体" w:cs="Times New Roman"/>
          <w:sz w:val="28"/>
          <w:szCs w:val="28"/>
          <w:u w:val="single"/>
          <w:lang w:bidi="zh-CN"/>
        </w:rPr>
        <w:t>（标的名称）</w:t>
      </w:r>
      <w:r>
        <w:rPr>
          <w:rFonts w:ascii="宋体" w:hAnsi="宋体" w:eastAsia="宋体" w:cs="Times New Roman"/>
          <w:sz w:val="28"/>
          <w:szCs w:val="28"/>
          <w:lang w:bidi="zh-CN"/>
        </w:rPr>
        <w:t>，属于（</w:t>
      </w:r>
      <w:r>
        <w:rPr>
          <w:rFonts w:ascii="宋体" w:hAnsi="宋体" w:eastAsia="宋体" w:cs="Times New Roman"/>
          <w:sz w:val="28"/>
          <w:szCs w:val="28"/>
          <w:u w:val="single"/>
          <w:lang w:bidi="zh-CN"/>
        </w:rPr>
        <w:t>采购文件中明确的所属行业）</w:t>
      </w:r>
      <w:r>
        <w:rPr>
          <w:rFonts w:ascii="宋体" w:hAnsi="宋体" w:eastAsia="宋体" w:cs="Times New Roman"/>
          <w:sz w:val="28"/>
          <w:szCs w:val="28"/>
          <w:lang w:bidi="zh-CN"/>
        </w:rPr>
        <w:t>；承建（承接）企业为</w:t>
      </w:r>
      <w:r>
        <w:rPr>
          <w:rFonts w:ascii="宋体" w:hAnsi="宋体" w:eastAsia="宋体" w:cs="Times New Roman"/>
          <w:sz w:val="28"/>
          <w:szCs w:val="28"/>
          <w:u w:val="single"/>
          <w:lang w:bidi="zh-CN"/>
        </w:rPr>
        <w:t>（企业名称）</w:t>
      </w:r>
      <w:r>
        <w:rPr>
          <w:rFonts w:ascii="宋体" w:hAnsi="宋体" w:eastAsia="宋体" w:cs="Times New Roman"/>
          <w:sz w:val="28"/>
          <w:szCs w:val="28"/>
          <w:lang w:bidi="zh-CN"/>
        </w:rPr>
        <w:t>，从业人员</w:t>
      </w:r>
      <w:r>
        <w:rPr>
          <w:rFonts w:ascii="宋体" w:hAnsi="宋体" w:eastAsia="宋体" w:cs="Times New Roman"/>
          <w:sz w:val="28"/>
          <w:szCs w:val="28"/>
          <w:u w:val="single"/>
          <w:lang w:bidi="zh-CN"/>
        </w:rPr>
        <w:t xml:space="preserve"> </w:t>
      </w:r>
      <w:r>
        <w:rPr>
          <w:rFonts w:ascii="宋体" w:hAnsi="宋体" w:eastAsia="宋体" w:cs="Times New Roman"/>
          <w:sz w:val="28"/>
          <w:szCs w:val="28"/>
          <w:u w:val="single"/>
          <w:lang w:bidi="zh-CN"/>
        </w:rPr>
        <w:tab/>
      </w:r>
      <w:r>
        <w:rPr>
          <w:rFonts w:ascii="宋体" w:hAnsi="宋体" w:eastAsia="宋体" w:cs="Times New Roman"/>
          <w:sz w:val="28"/>
          <w:szCs w:val="28"/>
          <w:lang w:bidi="zh-CN"/>
        </w:rPr>
        <w:t>人，营业收入为</w:t>
      </w:r>
      <w:r>
        <w:rPr>
          <w:rFonts w:ascii="宋体" w:hAnsi="宋体" w:eastAsia="宋体" w:cs="Times New Roman"/>
          <w:sz w:val="28"/>
          <w:szCs w:val="28"/>
          <w:u w:val="single"/>
          <w:lang w:bidi="zh-CN"/>
        </w:rPr>
        <w:t xml:space="preserve"> </w:t>
      </w:r>
      <w:r>
        <w:rPr>
          <w:rFonts w:ascii="宋体" w:hAnsi="宋体" w:eastAsia="宋体" w:cs="Times New Roman"/>
          <w:sz w:val="28"/>
          <w:szCs w:val="28"/>
          <w:u w:val="single"/>
          <w:lang w:bidi="zh-CN"/>
        </w:rPr>
        <w:tab/>
      </w:r>
      <w:r>
        <w:rPr>
          <w:rFonts w:ascii="宋体" w:hAnsi="宋体" w:eastAsia="宋体" w:cs="Times New Roman"/>
          <w:sz w:val="28"/>
          <w:szCs w:val="28"/>
          <w:lang w:bidi="zh-CN"/>
        </w:rPr>
        <w:t>万元，资产总额为</w:t>
      </w:r>
      <w:r>
        <w:rPr>
          <w:rFonts w:ascii="宋体" w:hAnsi="宋体" w:eastAsia="宋体" w:cs="Times New Roman"/>
          <w:sz w:val="28"/>
          <w:szCs w:val="28"/>
          <w:u w:val="single"/>
          <w:lang w:bidi="zh-CN"/>
        </w:rPr>
        <w:t xml:space="preserve"> </w:t>
      </w:r>
      <w:r>
        <w:rPr>
          <w:rFonts w:ascii="宋体" w:hAnsi="宋体" w:eastAsia="宋体" w:cs="Times New Roman"/>
          <w:sz w:val="28"/>
          <w:szCs w:val="28"/>
          <w:u w:val="single"/>
          <w:lang w:bidi="zh-CN"/>
        </w:rPr>
        <w:tab/>
      </w:r>
      <w:r>
        <w:rPr>
          <w:rFonts w:ascii="宋体" w:hAnsi="宋体" w:eastAsia="宋体" w:cs="Times New Roman"/>
          <w:sz w:val="28"/>
          <w:szCs w:val="28"/>
          <w:lang w:bidi="zh-CN"/>
        </w:rPr>
        <w:t>万元，属于</w:t>
      </w:r>
      <w:r>
        <w:rPr>
          <w:rFonts w:ascii="宋体" w:hAnsi="宋体" w:eastAsia="宋体" w:cs="Times New Roman"/>
          <w:sz w:val="28"/>
          <w:szCs w:val="28"/>
          <w:u w:val="single"/>
          <w:lang w:bidi="zh-CN"/>
        </w:rPr>
        <w:t>（中型企业、小型企业、微型企业）</w:t>
      </w:r>
      <w:r>
        <w:rPr>
          <w:rFonts w:ascii="宋体" w:hAnsi="宋体" w:eastAsia="宋体" w:cs="Times New Roman"/>
          <w:sz w:val="28"/>
          <w:szCs w:val="28"/>
          <w:lang w:bidi="zh-CN"/>
        </w:rPr>
        <w:t>；</w:t>
      </w:r>
    </w:p>
    <w:p w14:paraId="30B45672">
      <w:pPr>
        <w:snapToGrid w:val="0"/>
        <w:spacing w:line="460" w:lineRule="exact"/>
        <w:ind w:firstLine="560" w:firstLineChars="200"/>
        <w:jc w:val="left"/>
        <w:outlineLvl w:val="0"/>
        <w:rPr>
          <w:rFonts w:ascii="宋体" w:hAnsi="宋体" w:eastAsia="宋体" w:cs="Times New Roman"/>
          <w:sz w:val="28"/>
          <w:szCs w:val="28"/>
          <w:lang w:bidi="zh-CN"/>
        </w:rPr>
      </w:pPr>
      <w:r>
        <w:rPr>
          <w:rFonts w:hint="eastAsia" w:ascii="宋体" w:hAnsi="宋体" w:eastAsia="宋体" w:cs="Times New Roman"/>
          <w:sz w:val="28"/>
          <w:szCs w:val="28"/>
          <w:lang w:bidi="zh-CN"/>
        </w:rPr>
        <w:t>2.</w:t>
      </w:r>
      <w:r>
        <w:rPr>
          <w:rFonts w:ascii="宋体" w:hAnsi="宋体" w:eastAsia="宋体" w:cs="Times New Roman"/>
          <w:sz w:val="28"/>
          <w:szCs w:val="28"/>
          <w:u w:val="single"/>
          <w:lang w:bidi="zh-CN"/>
        </w:rPr>
        <w:t>（标的名称）</w:t>
      </w:r>
      <w:r>
        <w:rPr>
          <w:rFonts w:ascii="宋体" w:hAnsi="宋体" w:eastAsia="宋体" w:cs="Times New Roman"/>
          <w:sz w:val="28"/>
          <w:szCs w:val="28"/>
          <w:lang w:bidi="zh-CN"/>
        </w:rPr>
        <w:t>，属于（</w:t>
      </w:r>
      <w:r>
        <w:rPr>
          <w:rFonts w:ascii="宋体" w:hAnsi="宋体" w:eastAsia="宋体" w:cs="Times New Roman"/>
          <w:sz w:val="28"/>
          <w:szCs w:val="28"/>
          <w:u w:val="single"/>
          <w:lang w:bidi="zh-CN"/>
        </w:rPr>
        <w:t>采购文件中明确的所属行业）</w:t>
      </w:r>
      <w:r>
        <w:rPr>
          <w:rFonts w:ascii="宋体" w:hAnsi="宋体" w:eastAsia="宋体" w:cs="Times New Roman"/>
          <w:sz w:val="28"/>
          <w:szCs w:val="28"/>
          <w:lang w:bidi="zh-CN"/>
        </w:rPr>
        <w:t>；承建（承接）企业为</w:t>
      </w:r>
      <w:r>
        <w:rPr>
          <w:rFonts w:ascii="宋体" w:hAnsi="宋体" w:eastAsia="宋体" w:cs="Times New Roman"/>
          <w:sz w:val="28"/>
          <w:szCs w:val="28"/>
          <w:u w:val="single"/>
          <w:lang w:bidi="zh-CN"/>
        </w:rPr>
        <w:t>（企业名称）</w:t>
      </w:r>
      <w:r>
        <w:rPr>
          <w:rFonts w:ascii="宋体" w:hAnsi="宋体" w:eastAsia="宋体" w:cs="Times New Roman"/>
          <w:sz w:val="28"/>
          <w:szCs w:val="28"/>
          <w:lang w:bidi="zh-CN"/>
        </w:rPr>
        <w:t>，从业人员</w:t>
      </w:r>
      <w:r>
        <w:rPr>
          <w:rFonts w:ascii="宋体" w:hAnsi="宋体" w:eastAsia="宋体" w:cs="Times New Roman"/>
          <w:sz w:val="28"/>
          <w:szCs w:val="28"/>
          <w:u w:val="single"/>
          <w:lang w:bidi="zh-CN"/>
        </w:rPr>
        <w:t xml:space="preserve"> </w:t>
      </w:r>
      <w:r>
        <w:rPr>
          <w:rFonts w:ascii="宋体" w:hAnsi="宋体" w:eastAsia="宋体" w:cs="Times New Roman"/>
          <w:sz w:val="28"/>
          <w:szCs w:val="28"/>
          <w:u w:val="single"/>
          <w:lang w:bidi="zh-CN"/>
        </w:rPr>
        <w:tab/>
      </w:r>
      <w:r>
        <w:rPr>
          <w:rFonts w:ascii="宋体" w:hAnsi="宋体" w:eastAsia="宋体" w:cs="Times New Roman"/>
          <w:sz w:val="28"/>
          <w:szCs w:val="28"/>
          <w:lang w:bidi="zh-CN"/>
        </w:rPr>
        <w:t>人，营业收入为</w:t>
      </w:r>
      <w:r>
        <w:rPr>
          <w:rFonts w:ascii="宋体" w:hAnsi="宋体" w:eastAsia="宋体" w:cs="Times New Roman"/>
          <w:sz w:val="28"/>
          <w:szCs w:val="28"/>
          <w:u w:val="single"/>
          <w:lang w:bidi="zh-CN"/>
        </w:rPr>
        <w:t xml:space="preserve"> </w:t>
      </w:r>
      <w:r>
        <w:rPr>
          <w:rFonts w:ascii="宋体" w:hAnsi="宋体" w:eastAsia="宋体" w:cs="Times New Roman"/>
          <w:sz w:val="28"/>
          <w:szCs w:val="28"/>
          <w:u w:val="single"/>
          <w:lang w:bidi="zh-CN"/>
        </w:rPr>
        <w:tab/>
      </w:r>
      <w:r>
        <w:rPr>
          <w:rFonts w:ascii="宋体" w:hAnsi="宋体" w:eastAsia="宋体" w:cs="Times New Roman"/>
          <w:sz w:val="28"/>
          <w:szCs w:val="28"/>
          <w:lang w:bidi="zh-CN"/>
        </w:rPr>
        <w:t>万元，资产总额为</w:t>
      </w:r>
      <w:r>
        <w:rPr>
          <w:rFonts w:ascii="宋体" w:hAnsi="宋体" w:eastAsia="宋体" w:cs="Times New Roman"/>
          <w:sz w:val="28"/>
          <w:szCs w:val="28"/>
          <w:u w:val="single"/>
          <w:lang w:bidi="zh-CN"/>
        </w:rPr>
        <w:t xml:space="preserve"> </w:t>
      </w:r>
      <w:r>
        <w:rPr>
          <w:rFonts w:ascii="宋体" w:hAnsi="宋体" w:eastAsia="宋体" w:cs="Times New Roman"/>
          <w:sz w:val="28"/>
          <w:szCs w:val="28"/>
          <w:u w:val="single"/>
          <w:lang w:bidi="zh-CN"/>
        </w:rPr>
        <w:tab/>
      </w:r>
      <w:r>
        <w:rPr>
          <w:rFonts w:ascii="宋体" w:hAnsi="宋体" w:eastAsia="宋体" w:cs="Times New Roman"/>
          <w:sz w:val="28"/>
          <w:szCs w:val="28"/>
          <w:lang w:bidi="zh-CN"/>
        </w:rPr>
        <w:t>万元，属于</w:t>
      </w:r>
      <w:r>
        <w:rPr>
          <w:rFonts w:ascii="宋体" w:hAnsi="宋体" w:eastAsia="宋体" w:cs="Times New Roman"/>
          <w:sz w:val="28"/>
          <w:szCs w:val="28"/>
          <w:u w:val="single"/>
          <w:lang w:bidi="zh-CN"/>
        </w:rPr>
        <w:t>（中型企业、小型企业、微型企业）</w:t>
      </w:r>
      <w:r>
        <w:rPr>
          <w:rFonts w:ascii="宋体" w:hAnsi="宋体" w:eastAsia="宋体" w:cs="Times New Roman"/>
          <w:sz w:val="28"/>
          <w:szCs w:val="28"/>
          <w:lang w:bidi="zh-CN"/>
        </w:rPr>
        <w:t>；</w:t>
      </w:r>
    </w:p>
    <w:p w14:paraId="551530BF">
      <w:pPr>
        <w:snapToGrid w:val="0"/>
        <w:spacing w:line="460" w:lineRule="exact"/>
        <w:jc w:val="left"/>
        <w:outlineLvl w:val="0"/>
        <w:rPr>
          <w:rFonts w:ascii="宋体" w:hAnsi="宋体" w:eastAsia="宋体" w:cs="Times New Roman"/>
          <w:sz w:val="24"/>
          <w:szCs w:val="24"/>
          <w:lang w:bidi="zh-CN"/>
        </w:rPr>
      </w:pPr>
      <w:r>
        <w:rPr>
          <w:rFonts w:ascii="宋体" w:hAnsi="宋体" w:eastAsia="宋体" w:cs="Times New Roman"/>
          <w:sz w:val="24"/>
          <w:szCs w:val="24"/>
          <w:lang w:bidi="zh-CN"/>
        </w:rPr>
        <w:t>……</w:t>
      </w:r>
    </w:p>
    <w:p w14:paraId="747A0FCB">
      <w:pPr>
        <w:widowControl/>
        <w:spacing w:line="360" w:lineRule="auto"/>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以上企业，不属于大企业的分支机构，不存在控股股东为大企业的情形，也不存在与大企业的负责人为同一人的情形。</w:t>
      </w:r>
    </w:p>
    <w:p w14:paraId="4D91C077">
      <w:pPr>
        <w:widowControl/>
        <w:spacing w:line="360" w:lineRule="auto"/>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本企业对上述声明内容的真实性负责。如有虚假，将依法承担相应责任。</w:t>
      </w:r>
      <w:r>
        <w:rPr>
          <w:rFonts w:ascii="宋体" w:hAnsi="宋体" w:eastAsia="宋体" w:cs="宋体"/>
          <w:kern w:val="0"/>
          <w:sz w:val="28"/>
          <w:szCs w:val="28"/>
        </w:rPr>
        <w:t xml:space="preserve"> </w:t>
      </w:r>
    </w:p>
    <w:p w14:paraId="5C138822">
      <w:pPr>
        <w:widowControl/>
        <w:spacing w:line="360" w:lineRule="auto"/>
        <w:jc w:val="left"/>
        <w:rPr>
          <w:rFonts w:ascii="宋体" w:hAnsi="宋体" w:eastAsia="宋体" w:cs="宋体"/>
          <w:kern w:val="0"/>
          <w:sz w:val="28"/>
          <w:szCs w:val="28"/>
        </w:rPr>
      </w:pPr>
    </w:p>
    <w:p w14:paraId="51DB4E5F">
      <w:pPr>
        <w:widowControl/>
        <w:spacing w:line="360" w:lineRule="auto"/>
        <w:ind w:firstLine="5040" w:firstLineChars="1800"/>
        <w:jc w:val="left"/>
        <w:rPr>
          <w:rFonts w:ascii="宋体" w:hAnsi="宋体" w:eastAsia="宋体" w:cs="宋体"/>
          <w:sz w:val="28"/>
          <w:szCs w:val="28"/>
        </w:rPr>
      </w:pPr>
      <w:r>
        <w:rPr>
          <w:rFonts w:hint="eastAsia" w:ascii="宋体" w:hAnsi="宋体" w:eastAsia="宋体" w:cs="宋体"/>
          <w:kern w:val="0"/>
          <w:sz w:val="28"/>
          <w:szCs w:val="28"/>
        </w:rPr>
        <w:t>企业名称（盖章）：</w:t>
      </w:r>
      <w:r>
        <w:rPr>
          <w:rFonts w:ascii="宋体" w:hAnsi="宋体" w:eastAsia="宋体" w:cs="宋体"/>
          <w:kern w:val="0"/>
          <w:sz w:val="28"/>
          <w:szCs w:val="28"/>
        </w:rPr>
        <w:t xml:space="preserve"> </w:t>
      </w:r>
    </w:p>
    <w:p w14:paraId="2B41BA16">
      <w:pPr>
        <w:widowControl/>
        <w:spacing w:line="360" w:lineRule="auto"/>
        <w:ind w:firstLine="5040" w:firstLineChars="1800"/>
        <w:jc w:val="left"/>
        <w:rPr>
          <w:rFonts w:ascii="宋体" w:hAnsi="宋体" w:eastAsia="宋体" w:cs="宋体"/>
          <w:sz w:val="28"/>
          <w:szCs w:val="28"/>
        </w:rPr>
      </w:pPr>
      <w:r>
        <w:rPr>
          <w:rFonts w:hint="eastAsia" w:ascii="宋体" w:hAnsi="宋体" w:eastAsia="宋体" w:cs="宋体"/>
          <w:kern w:val="0"/>
          <w:sz w:val="28"/>
          <w:szCs w:val="28"/>
        </w:rPr>
        <w:t>日</w:t>
      </w:r>
      <w:r>
        <w:rPr>
          <w:rFonts w:ascii="宋体" w:hAnsi="宋体" w:eastAsia="宋体" w:cs="宋体"/>
          <w:kern w:val="0"/>
          <w:sz w:val="28"/>
          <w:szCs w:val="28"/>
        </w:rPr>
        <w:t xml:space="preserve"> </w:t>
      </w:r>
      <w:r>
        <w:rPr>
          <w:rFonts w:hint="eastAsia" w:ascii="宋体" w:hAnsi="宋体" w:eastAsia="宋体" w:cs="宋体"/>
          <w:kern w:val="0"/>
          <w:sz w:val="28"/>
          <w:szCs w:val="28"/>
        </w:rPr>
        <w:t>期：</w:t>
      </w:r>
      <w:r>
        <w:rPr>
          <w:rFonts w:ascii="宋体" w:hAnsi="宋体" w:eastAsia="宋体" w:cs="宋体"/>
          <w:kern w:val="0"/>
          <w:sz w:val="28"/>
          <w:szCs w:val="28"/>
        </w:rPr>
        <w:t xml:space="preserve"> </w:t>
      </w:r>
    </w:p>
    <w:p w14:paraId="5ACC664E">
      <w:pPr>
        <w:jc w:val="center"/>
        <w:rPr>
          <w:rFonts w:ascii="宋体" w:hAnsi="宋体" w:eastAsia="宋体" w:cs="宋体"/>
          <w:bCs/>
          <w:sz w:val="28"/>
          <w:szCs w:val="28"/>
        </w:rPr>
      </w:pPr>
    </w:p>
    <w:p w14:paraId="1D9B7AE6">
      <w:pPr>
        <w:spacing w:line="360" w:lineRule="auto"/>
        <w:rPr>
          <w:rFonts w:ascii="Times New Roman" w:hAnsi="Times New Roman" w:eastAsia="宋体" w:cs="Times New Roman"/>
        </w:rPr>
      </w:pPr>
    </w:p>
    <w:p w14:paraId="60F83E84">
      <w:pPr>
        <w:rPr>
          <w:rFonts w:ascii="Times New Roman" w:hAnsi="Times New Roman" w:eastAsia="宋体" w:cs="Times New Roman"/>
        </w:rPr>
      </w:pPr>
    </w:p>
    <w:p w14:paraId="2C023C90">
      <w:pPr>
        <w:widowControl/>
        <w:spacing w:line="360" w:lineRule="auto"/>
        <w:ind w:firstLine="482" w:firstLineChars="200"/>
        <w:jc w:val="left"/>
        <w:rPr>
          <w:rFonts w:ascii="宋体" w:hAnsi="宋体" w:eastAsia="宋体" w:cs="宋体"/>
          <w:b/>
          <w:color w:val="FF0000"/>
          <w:kern w:val="0"/>
          <w:sz w:val="24"/>
        </w:rPr>
      </w:pPr>
    </w:p>
    <w:p w14:paraId="6449C268">
      <w:pPr>
        <w:widowControl/>
        <w:spacing w:line="360" w:lineRule="auto"/>
        <w:ind w:firstLine="482" w:firstLineChars="200"/>
        <w:jc w:val="left"/>
        <w:rPr>
          <w:rFonts w:ascii="宋体" w:hAnsi="宋体" w:eastAsia="宋体" w:cs="宋体"/>
          <w:b/>
          <w:color w:val="FF0000"/>
          <w:kern w:val="0"/>
          <w:sz w:val="24"/>
        </w:rPr>
      </w:pPr>
    </w:p>
    <w:p w14:paraId="41302652">
      <w:pPr>
        <w:spacing w:line="460" w:lineRule="exact"/>
        <w:jc w:val="center"/>
        <w:rPr>
          <w:rFonts w:hint="eastAsia" w:ascii="宋体" w:hAnsi="宋体" w:eastAsia="宋体" w:cs="Times New Roman"/>
          <w:b/>
          <w:sz w:val="32"/>
          <w:szCs w:val="32"/>
        </w:rPr>
      </w:pPr>
    </w:p>
    <w:p w14:paraId="6555405E">
      <w:pPr>
        <w:spacing w:line="460" w:lineRule="exact"/>
        <w:jc w:val="center"/>
        <w:rPr>
          <w:rFonts w:hint="eastAsia" w:ascii="宋体" w:hAnsi="宋体" w:eastAsia="宋体" w:cs="Times New Roman"/>
          <w:b/>
          <w:sz w:val="32"/>
          <w:szCs w:val="32"/>
        </w:rPr>
      </w:pPr>
    </w:p>
    <w:p w14:paraId="2B325461">
      <w:pPr>
        <w:spacing w:line="460" w:lineRule="exact"/>
        <w:jc w:val="center"/>
        <w:rPr>
          <w:rFonts w:hint="eastAsia" w:ascii="宋体" w:hAnsi="宋体" w:eastAsia="宋体" w:cs="Times New Roman"/>
          <w:b/>
          <w:sz w:val="32"/>
          <w:szCs w:val="32"/>
        </w:rPr>
      </w:pPr>
    </w:p>
    <w:p w14:paraId="656892B3">
      <w:pPr>
        <w:pStyle w:val="2"/>
        <w:rPr>
          <w:rFonts w:hint="eastAsia" w:ascii="宋体" w:hAnsi="宋体" w:eastAsia="宋体" w:cs="Times New Roman"/>
          <w:b/>
          <w:sz w:val="32"/>
          <w:szCs w:val="32"/>
        </w:rPr>
      </w:pPr>
    </w:p>
    <w:p w14:paraId="6A495EAC">
      <w:pPr>
        <w:rPr>
          <w:rFonts w:hint="eastAsia"/>
        </w:rPr>
      </w:pPr>
    </w:p>
    <w:p w14:paraId="5211CFFA">
      <w:pPr>
        <w:spacing w:line="460" w:lineRule="exact"/>
        <w:jc w:val="center"/>
        <w:rPr>
          <w:rFonts w:hint="eastAsia" w:ascii="宋体" w:hAnsi="宋体" w:eastAsia="宋体" w:cs="Times New Roman"/>
          <w:b/>
          <w:sz w:val="32"/>
          <w:szCs w:val="32"/>
        </w:rPr>
      </w:pPr>
    </w:p>
    <w:p w14:paraId="3A359FE7">
      <w:pPr>
        <w:spacing w:line="460" w:lineRule="exact"/>
        <w:jc w:val="center"/>
        <w:rPr>
          <w:rFonts w:hint="eastAsia" w:ascii="宋体" w:hAnsi="宋体" w:eastAsia="宋体" w:cs="Times New Roman"/>
          <w:b/>
          <w:sz w:val="32"/>
          <w:szCs w:val="32"/>
        </w:rPr>
      </w:pPr>
      <w:r>
        <w:rPr>
          <w:rFonts w:hint="eastAsia" w:ascii="宋体" w:hAnsi="宋体" w:eastAsia="宋体" w:cs="Times New Roman"/>
          <w:b/>
          <w:sz w:val="32"/>
          <w:szCs w:val="32"/>
        </w:rPr>
        <w:t>残疾人福利性单位声明函</w:t>
      </w:r>
    </w:p>
    <w:p w14:paraId="4D3D2FB1">
      <w:pPr>
        <w:spacing w:line="588" w:lineRule="exact"/>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本单位郑重声明，根据《财政部 民政部 中国残疾人联合会关于促进残疾人就业政府采购政策的通知》（财库〔2017〕141号）的规定，本单位为符合条件的残疾人福利性单位，且本单位参加______单位的项目编号为______的</w:t>
      </w:r>
      <w:r>
        <w:rPr>
          <w:rFonts w:hint="eastAsia" w:ascii="宋体" w:hAnsi="宋体" w:eastAsia="宋体" w:cs="Times New Roman"/>
          <w:sz w:val="28"/>
          <w:szCs w:val="28"/>
          <w:u w:val="single"/>
        </w:rPr>
        <w:t xml:space="preserve">       </w:t>
      </w:r>
      <w:r>
        <w:rPr>
          <w:rFonts w:hint="eastAsia" w:ascii="宋体" w:hAnsi="宋体" w:eastAsia="宋体" w:cs="Times New Roman"/>
          <w:sz w:val="28"/>
          <w:szCs w:val="28"/>
        </w:rPr>
        <w:t>项目采购活动提供本单位制造的货物（由本单位承担工程/提供服务），或者提供其他残疾人福利性单位制造的货物（不包括使用非残疾人福利性单位注册商标的货物）。</w:t>
      </w:r>
    </w:p>
    <w:p w14:paraId="6CA419EB">
      <w:pPr>
        <w:spacing w:line="588" w:lineRule="exact"/>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本单位对上述声明的真实性负责。如有虚假，将依法承担相应责任。</w:t>
      </w:r>
    </w:p>
    <w:p w14:paraId="458C968A">
      <w:pPr>
        <w:spacing w:line="588"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（备注：1、供应商如不提供此声明函，价格将不做相应扣除。2、中标供应商为残疾人福利单位的，此声明函将随中标结果同时公告，接受社会监督）</w:t>
      </w:r>
    </w:p>
    <w:p w14:paraId="3C19D607">
      <w:pPr>
        <w:spacing w:line="588" w:lineRule="exact"/>
        <w:ind w:firstLine="584" w:firstLineChars="200"/>
        <w:rPr>
          <w:rFonts w:hint="eastAsia" w:ascii="仿宋_GB2312" w:hAnsi="Times New Roman" w:eastAsia="仿宋_GB2312" w:cs="Times New Roman"/>
          <w:spacing w:val="6"/>
          <w:sz w:val="28"/>
          <w:szCs w:val="28"/>
        </w:rPr>
      </w:pPr>
    </w:p>
    <w:p w14:paraId="27AB9644">
      <w:pPr>
        <w:spacing w:line="588" w:lineRule="exact"/>
        <w:ind w:firstLine="584" w:firstLineChars="200"/>
        <w:rPr>
          <w:rFonts w:hint="eastAsia" w:ascii="仿宋_GB2312" w:hAnsi="Times New Roman" w:eastAsia="仿宋_GB2312" w:cs="Times New Roman"/>
          <w:spacing w:val="6"/>
          <w:sz w:val="28"/>
          <w:szCs w:val="28"/>
        </w:rPr>
      </w:pPr>
    </w:p>
    <w:p w14:paraId="7B8D684D">
      <w:pPr>
        <w:spacing w:line="588" w:lineRule="exact"/>
        <w:ind w:firstLine="584" w:firstLineChars="200"/>
        <w:rPr>
          <w:rFonts w:hint="eastAsia" w:ascii="仿宋_GB2312" w:hAnsi="Times New Roman" w:eastAsia="仿宋_GB2312" w:cs="Times New Roman"/>
          <w:spacing w:val="6"/>
          <w:sz w:val="28"/>
          <w:szCs w:val="28"/>
        </w:rPr>
      </w:pPr>
    </w:p>
    <w:p w14:paraId="16C9B095">
      <w:pPr>
        <w:spacing w:line="588" w:lineRule="exact"/>
        <w:ind w:firstLine="584" w:firstLineChars="200"/>
        <w:rPr>
          <w:rFonts w:ascii="仿宋_GB2312" w:hAnsi="Times New Roman" w:eastAsia="仿宋_GB2312" w:cs="Times New Roman"/>
          <w:spacing w:val="6"/>
          <w:sz w:val="28"/>
          <w:szCs w:val="28"/>
        </w:rPr>
      </w:pPr>
    </w:p>
    <w:p w14:paraId="7D9D5743">
      <w:pPr>
        <w:tabs>
          <w:tab w:val="left" w:pos="4860"/>
        </w:tabs>
        <w:spacing w:line="588" w:lineRule="exact"/>
        <w:ind w:right="1560" w:firstLine="584" w:firstLineChars="200"/>
        <w:jc w:val="center"/>
        <w:rPr>
          <w:rFonts w:ascii="宋体" w:hAnsi="宋体" w:eastAsia="宋体" w:cs="Times New Roman"/>
          <w:sz w:val="28"/>
          <w:szCs w:val="28"/>
        </w:rPr>
      </w:pPr>
      <w:r>
        <w:rPr>
          <w:rFonts w:hint="eastAsia" w:ascii="仿宋_GB2312" w:hAnsi="Times New Roman" w:eastAsia="仿宋_GB2312" w:cs="Times New Roman"/>
          <w:spacing w:val="6"/>
          <w:sz w:val="28"/>
          <w:szCs w:val="28"/>
        </w:rPr>
        <w:t xml:space="preserve">             </w:t>
      </w:r>
      <w:r>
        <w:rPr>
          <w:rFonts w:hint="eastAsia" w:ascii="宋体" w:hAnsi="宋体" w:eastAsia="宋体" w:cs="Times New Roman"/>
          <w:sz w:val="28"/>
          <w:szCs w:val="28"/>
        </w:rPr>
        <w:t xml:space="preserve">           供应商全称（盖章）：</w:t>
      </w:r>
    </w:p>
    <w:p w14:paraId="42AC7EDB">
      <w:pPr>
        <w:tabs>
          <w:tab w:val="left" w:pos="4860"/>
        </w:tabs>
        <w:spacing w:line="588" w:lineRule="exact"/>
        <w:ind w:right="1560" w:firstLine="560" w:firstLineChars="200"/>
        <w:jc w:val="center"/>
        <w:rPr>
          <w:rFonts w:ascii="宋体" w:hAnsi="宋体" w:eastAsia="宋体" w:cs="Times New Roman"/>
          <w:sz w:val="28"/>
          <w:szCs w:val="28"/>
        </w:rPr>
      </w:pPr>
      <w:r>
        <w:rPr>
          <w:rFonts w:hint="eastAsia" w:ascii="宋体" w:hAnsi="宋体" w:eastAsia="宋体" w:cs="Times New Roman"/>
          <w:sz w:val="28"/>
          <w:szCs w:val="28"/>
        </w:rPr>
        <w:t xml:space="preserve">              日  期：</w:t>
      </w:r>
    </w:p>
    <w:p w14:paraId="60774A71">
      <w:pPr>
        <w:ind w:firstLine="420"/>
        <w:rPr>
          <w:rFonts w:hint="eastAsia" w:ascii="仿宋_GB2312" w:hAnsi="宋体" w:eastAsia="仿宋_GB2312" w:cs="Times New Roman"/>
          <w:sz w:val="28"/>
          <w:szCs w:val="28"/>
        </w:rPr>
      </w:pPr>
    </w:p>
    <w:p w14:paraId="7ED6C4E5">
      <w:pPr>
        <w:snapToGrid w:val="0"/>
        <w:spacing w:line="300" w:lineRule="auto"/>
        <w:outlineLvl w:val="0"/>
        <w:rPr>
          <w:rFonts w:hint="eastAsia" w:ascii="Times New Roman" w:hAnsi="Times New Roman" w:eastAsia="宋体" w:cs="Times New Roman"/>
          <w:sz w:val="28"/>
          <w:szCs w:val="28"/>
        </w:rPr>
      </w:pPr>
    </w:p>
    <w:p w14:paraId="48F44E09">
      <w:pPr>
        <w:snapToGrid w:val="0"/>
        <w:spacing w:line="300" w:lineRule="auto"/>
        <w:outlineLvl w:val="0"/>
        <w:rPr>
          <w:rFonts w:hint="eastAsia" w:ascii="Times New Roman" w:hAnsi="Times New Roman" w:eastAsia="宋体" w:cs="Times New Roman"/>
          <w:sz w:val="28"/>
          <w:szCs w:val="28"/>
        </w:rPr>
      </w:pPr>
    </w:p>
    <w:p w14:paraId="10D2A58E">
      <w:pPr>
        <w:snapToGrid w:val="0"/>
        <w:spacing w:line="300" w:lineRule="auto"/>
        <w:outlineLvl w:val="0"/>
        <w:rPr>
          <w:rFonts w:hint="eastAsia" w:ascii="Times New Roman" w:hAnsi="Times New Roman" w:eastAsia="宋体" w:cs="Times New Roman"/>
          <w:sz w:val="28"/>
          <w:szCs w:val="28"/>
        </w:rPr>
      </w:pPr>
    </w:p>
    <w:p w14:paraId="477AA543">
      <w:pPr>
        <w:snapToGrid w:val="0"/>
        <w:spacing w:line="300" w:lineRule="auto"/>
        <w:outlineLvl w:val="0"/>
        <w:rPr>
          <w:rFonts w:hint="eastAsia" w:ascii="Times New Roman" w:hAnsi="Times New Roman" w:eastAsia="宋体" w:cs="Times New Roman"/>
          <w:sz w:val="28"/>
          <w:szCs w:val="28"/>
        </w:rPr>
      </w:pPr>
    </w:p>
    <w:p w14:paraId="03148A53">
      <w:pPr>
        <w:snapToGrid w:val="0"/>
        <w:spacing w:line="300" w:lineRule="auto"/>
        <w:outlineLvl w:val="0"/>
        <w:rPr>
          <w:rFonts w:hint="eastAsia" w:ascii="Times New Roman" w:hAnsi="Times New Roman" w:eastAsia="宋体" w:cs="Times New Roman"/>
          <w:sz w:val="28"/>
          <w:szCs w:val="28"/>
        </w:rPr>
      </w:pPr>
    </w:p>
    <w:p w14:paraId="13B2474E">
      <w:pPr>
        <w:snapToGrid w:val="0"/>
        <w:spacing w:line="420" w:lineRule="exact"/>
        <w:jc w:val="center"/>
        <w:outlineLvl w:val="3"/>
        <w:rPr>
          <w:rFonts w:hint="eastAsia" w:ascii="Times New Roman" w:hAnsi="Times New Roman" w:eastAsia="宋体" w:cs="Times New Roman"/>
          <w:b/>
          <w:bCs/>
          <w:sz w:val="32"/>
          <w:szCs w:val="32"/>
        </w:rPr>
      </w:pPr>
    </w:p>
    <w:p w14:paraId="06BD2828">
      <w:pPr>
        <w:snapToGrid w:val="0"/>
        <w:spacing w:line="420" w:lineRule="exact"/>
        <w:jc w:val="center"/>
        <w:outlineLvl w:val="3"/>
        <w:rPr>
          <w:rFonts w:hint="eastAsia" w:ascii="Times New Roman" w:hAnsi="Times New Roman" w:eastAsia="宋体" w:cs="Times New Roman"/>
          <w:b/>
          <w:bCs/>
          <w:sz w:val="32"/>
          <w:szCs w:val="32"/>
        </w:rPr>
      </w:pPr>
    </w:p>
    <w:p w14:paraId="0BFB015C">
      <w:pPr>
        <w:snapToGrid w:val="0"/>
        <w:spacing w:line="420" w:lineRule="exact"/>
        <w:jc w:val="center"/>
        <w:outlineLvl w:val="3"/>
        <w:rPr>
          <w:rFonts w:hint="eastAsia" w:ascii="Times New Roman" w:hAnsi="Times New Roman" w:eastAsia="宋体" w:cs="Times New Roman"/>
          <w:b/>
          <w:bCs/>
          <w:sz w:val="32"/>
          <w:szCs w:val="32"/>
        </w:rPr>
      </w:pPr>
    </w:p>
    <w:p w14:paraId="38348050">
      <w:pPr>
        <w:snapToGrid w:val="0"/>
        <w:spacing w:line="420" w:lineRule="exact"/>
        <w:outlineLvl w:val="3"/>
        <w:rPr>
          <w:rFonts w:hint="eastAsia" w:ascii="Times New Roman" w:hAnsi="Times New Roman" w:eastAsia="宋体" w:cs="Times New Roman"/>
          <w:b/>
          <w:bCs/>
          <w:sz w:val="32"/>
          <w:szCs w:val="32"/>
        </w:rPr>
      </w:pPr>
    </w:p>
    <w:p w14:paraId="273B64D2">
      <w:pPr>
        <w:snapToGrid w:val="0"/>
        <w:spacing w:line="420" w:lineRule="exact"/>
        <w:outlineLvl w:val="3"/>
        <w:rPr>
          <w:rFonts w:hint="eastAsia" w:ascii="Times New Roman" w:hAnsi="Times New Roman" w:eastAsia="宋体" w:cs="Times New Roman"/>
          <w:b/>
          <w:bCs/>
          <w:sz w:val="32"/>
          <w:szCs w:val="32"/>
        </w:rPr>
      </w:pPr>
    </w:p>
    <w:p w14:paraId="7468E924">
      <w:pPr>
        <w:snapToGrid w:val="0"/>
        <w:spacing w:line="420" w:lineRule="exact"/>
        <w:outlineLvl w:val="3"/>
        <w:rPr>
          <w:rFonts w:hint="eastAsia" w:ascii="Times New Roman" w:hAnsi="Times New Roman" w:eastAsia="宋体" w:cs="Times New Roman"/>
          <w:b/>
          <w:bCs/>
          <w:sz w:val="32"/>
          <w:szCs w:val="32"/>
        </w:rPr>
      </w:pPr>
    </w:p>
    <w:p w14:paraId="7CC14FC5">
      <w:pPr>
        <w:snapToGrid w:val="0"/>
        <w:spacing w:line="420" w:lineRule="exact"/>
        <w:jc w:val="center"/>
        <w:outlineLvl w:val="3"/>
        <w:rPr>
          <w:rFonts w:hint="eastAsia" w:ascii="Times New Roman" w:hAnsi="Times New Roman" w:eastAsia="宋体" w:cs="Times New Roman"/>
          <w:b/>
          <w:bCs/>
          <w:sz w:val="32"/>
          <w:szCs w:val="32"/>
        </w:rPr>
      </w:pPr>
    </w:p>
    <w:p w14:paraId="6EBABACA">
      <w:pPr>
        <w:snapToGrid w:val="0"/>
        <w:spacing w:line="420" w:lineRule="exact"/>
        <w:jc w:val="center"/>
        <w:outlineLvl w:val="3"/>
        <w:rPr>
          <w:rFonts w:ascii="Times New Roman" w:hAnsi="Times New Roman" w:eastAsia="宋体" w:cs="Times New Roman"/>
          <w:b/>
          <w:bCs/>
          <w:sz w:val="32"/>
          <w:szCs w:val="32"/>
        </w:rPr>
      </w:pPr>
      <w:r>
        <w:rPr>
          <w:rFonts w:hint="eastAsia" w:ascii="Times New Roman" w:hAnsi="Times New Roman" w:eastAsia="宋体" w:cs="Times New Roman"/>
          <w:b/>
          <w:bCs/>
          <w:sz w:val="32"/>
          <w:szCs w:val="32"/>
        </w:rPr>
        <w:t>监狱和戒毒企业证明材料</w:t>
      </w:r>
    </w:p>
    <w:p w14:paraId="74AAEC9C">
      <w:pPr>
        <w:snapToGrid w:val="0"/>
        <w:spacing w:line="420" w:lineRule="exact"/>
        <w:ind w:firstLine="495" w:firstLineChars="177"/>
        <w:rPr>
          <w:rFonts w:hint="eastAsia" w:ascii="宋体" w:hAnsi="宋体" w:eastAsia="宋体" w:cs="宋体"/>
          <w:sz w:val="28"/>
          <w:szCs w:val="28"/>
        </w:rPr>
      </w:pPr>
    </w:p>
    <w:p w14:paraId="5BA05945">
      <w:pPr>
        <w:snapToGrid w:val="0"/>
        <w:spacing w:line="420" w:lineRule="exact"/>
        <w:ind w:firstLine="498" w:firstLineChars="177"/>
        <w:rPr>
          <w:rFonts w:hint="eastAsia" w:ascii="宋体" w:hAnsi="宋体" w:eastAsia="宋体" w:cs="宋体"/>
          <w:b/>
          <w:sz w:val="28"/>
          <w:szCs w:val="28"/>
        </w:rPr>
      </w:pPr>
      <w:r>
        <w:rPr>
          <w:rFonts w:hint="eastAsia" w:ascii="宋体" w:hAnsi="宋体" w:eastAsia="宋体" w:cs="宋体"/>
          <w:b/>
          <w:sz w:val="28"/>
          <w:szCs w:val="28"/>
        </w:rPr>
        <w:t>（格式自拟）</w:t>
      </w:r>
    </w:p>
    <w:p w14:paraId="210D4594">
      <w:pPr>
        <w:snapToGrid w:val="0"/>
        <w:spacing w:line="420" w:lineRule="exact"/>
        <w:ind w:firstLine="495" w:firstLineChars="177"/>
        <w:rPr>
          <w:rFonts w:ascii="宋体" w:hAnsi="宋体" w:eastAsia="宋体" w:cs="宋体"/>
          <w:sz w:val="28"/>
          <w:szCs w:val="28"/>
        </w:rPr>
      </w:pPr>
    </w:p>
    <w:p w14:paraId="604E5A60">
      <w:pPr>
        <w:snapToGrid w:val="0"/>
        <w:spacing w:line="420" w:lineRule="exact"/>
        <w:ind w:firstLine="660" w:firstLineChars="236"/>
        <w:rPr>
          <w:rFonts w:ascii="宋体" w:hAnsi="宋体" w:eastAsia="宋体" w:cs="宋体"/>
          <w:sz w:val="28"/>
          <w:szCs w:val="28"/>
        </w:rPr>
      </w:pPr>
      <w:r>
        <w:rPr>
          <w:rFonts w:hint="eastAsia" w:ascii="宋体" w:hAnsi="宋体" w:eastAsia="宋体" w:cs="宋体"/>
          <w:sz w:val="28"/>
          <w:szCs w:val="28"/>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13998847">
      <w:pPr>
        <w:snapToGrid w:val="0"/>
        <w:spacing w:line="300" w:lineRule="auto"/>
        <w:outlineLvl w:val="0"/>
        <w:rPr>
          <w:rFonts w:hint="eastAsia" w:ascii="Times New Roman" w:hAnsi="Times New Roman" w:eastAsia="宋体" w:cs="Times New Roman"/>
          <w:sz w:val="28"/>
          <w:szCs w:val="28"/>
        </w:rPr>
      </w:pPr>
    </w:p>
    <w:p w14:paraId="1BA449F8">
      <w:pPr>
        <w:snapToGrid w:val="0"/>
        <w:spacing w:line="300" w:lineRule="auto"/>
        <w:outlineLvl w:val="0"/>
        <w:rPr>
          <w:rFonts w:hint="eastAsia" w:ascii="Times New Roman" w:hAnsi="Times New Roman" w:eastAsia="宋体" w:cs="Times New Roman"/>
          <w:sz w:val="28"/>
          <w:szCs w:val="28"/>
        </w:rPr>
      </w:pPr>
    </w:p>
    <w:p w14:paraId="5AEB6B3C">
      <w:pPr>
        <w:snapToGrid w:val="0"/>
        <w:spacing w:line="300" w:lineRule="auto"/>
        <w:outlineLvl w:val="0"/>
        <w:rPr>
          <w:rFonts w:hint="eastAsia" w:ascii="Times New Roman" w:hAnsi="Times New Roman" w:eastAsia="宋体" w:cs="Times New Roman"/>
          <w:sz w:val="28"/>
          <w:szCs w:val="28"/>
        </w:rPr>
      </w:pPr>
    </w:p>
    <w:p w14:paraId="53A16F32">
      <w:pPr>
        <w:snapToGrid w:val="0"/>
        <w:spacing w:line="300" w:lineRule="auto"/>
        <w:outlineLvl w:val="0"/>
        <w:rPr>
          <w:rFonts w:hint="eastAsia" w:ascii="Times New Roman" w:hAnsi="Times New Roman" w:eastAsia="宋体" w:cs="Times New Roman"/>
          <w:sz w:val="28"/>
          <w:szCs w:val="28"/>
        </w:rPr>
      </w:pPr>
    </w:p>
    <w:p w14:paraId="08083B6C">
      <w:pPr>
        <w:snapToGrid w:val="0"/>
        <w:spacing w:line="300" w:lineRule="auto"/>
        <w:outlineLvl w:val="0"/>
        <w:rPr>
          <w:rFonts w:hint="eastAsia" w:ascii="Times New Roman" w:hAnsi="Times New Roman" w:eastAsia="宋体" w:cs="Times New Roman"/>
          <w:sz w:val="28"/>
          <w:szCs w:val="28"/>
        </w:rPr>
      </w:pPr>
    </w:p>
    <w:p w14:paraId="60CCEF2D">
      <w:pPr>
        <w:snapToGrid w:val="0"/>
        <w:spacing w:line="300" w:lineRule="auto"/>
        <w:outlineLvl w:val="0"/>
        <w:rPr>
          <w:rFonts w:hint="eastAsia" w:ascii="Times New Roman" w:hAnsi="Times New Roman" w:eastAsia="宋体" w:cs="Times New Roman"/>
          <w:sz w:val="28"/>
          <w:szCs w:val="28"/>
        </w:rPr>
      </w:pPr>
    </w:p>
    <w:p w14:paraId="47E46384">
      <w:pPr>
        <w:snapToGrid w:val="0"/>
        <w:spacing w:line="300" w:lineRule="auto"/>
        <w:outlineLvl w:val="0"/>
        <w:rPr>
          <w:rFonts w:hint="eastAsia" w:ascii="Times New Roman" w:hAnsi="Times New Roman" w:eastAsia="宋体" w:cs="Times New Roman"/>
          <w:sz w:val="28"/>
          <w:szCs w:val="28"/>
        </w:rPr>
      </w:pPr>
    </w:p>
    <w:p w14:paraId="7E5B5E4D">
      <w:pPr>
        <w:snapToGrid w:val="0"/>
        <w:spacing w:line="300" w:lineRule="auto"/>
        <w:outlineLvl w:val="0"/>
        <w:rPr>
          <w:rFonts w:hint="eastAsia" w:ascii="Times New Roman" w:hAnsi="Times New Roman" w:eastAsia="宋体" w:cs="Times New Roman"/>
          <w:sz w:val="28"/>
          <w:szCs w:val="28"/>
        </w:rPr>
      </w:pPr>
    </w:p>
    <w:p w14:paraId="3B00CDBC">
      <w:pPr>
        <w:snapToGrid w:val="0"/>
        <w:spacing w:line="300" w:lineRule="auto"/>
        <w:outlineLvl w:val="0"/>
        <w:rPr>
          <w:rFonts w:hint="eastAsia" w:ascii="Times New Roman" w:hAnsi="Times New Roman" w:eastAsia="宋体" w:cs="Times New Roman"/>
          <w:sz w:val="28"/>
          <w:szCs w:val="28"/>
        </w:rPr>
      </w:pPr>
    </w:p>
    <w:p w14:paraId="39DD19D2">
      <w:pPr>
        <w:snapToGrid w:val="0"/>
        <w:spacing w:line="300" w:lineRule="auto"/>
        <w:outlineLvl w:val="0"/>
        <w:rPr>
          <w:rFonts w:hint="eastAsia" w:ascii="Times New Roman" w:hAnsi="Times New Roman" w:eastAsia="宋体" w:cs="Times New Roman"/>
          <w:sz w:val="28"/>
          <w:szCs w:val="28"/>
        </w:rPr>
      </w:pPr>
    </w:p>
    <w:p w14:paraId="67F894A7">
      <w:pPr>
        <w:snapToGrid w:val="0"/>
        <w:spacing w:line="300" w:lineRule="auto"/>
        <w:outlineLvl w:val="0"/>
        <w:rPr>
          <w:rFonts w:hint="eastAsia" w:ascii="Times New Roman" w:hAnsi="Times New Roman" w:eastAsia="宋体" w:cs="Times New Roman"/>
          <w:sz w:val="28"/>
          <w:szCs w:val="28"/>
        </w:rPr>
      </w:pPr>
    </w:p>
    <w:p w14:paraId="7DE090B0">
      <w:pPr>
        <w:snapToGrid w:val="0"/>
        <w:spacing w:line="300" w:lineRule="auto"/>
        <w:outlineLvl w:val="0"/>
        <w:rPr>
          <w:rFonts w:hint="eastAsia" w:ascii="Times New Roman" w:hAnsi="Times New Roman" w:eastAsia="宋体" w:cs="Times New Roman"/>
          <w:sz w:val="28"/>
          <w:szCs w:val="28"/>
        </w:rPr>
      </w:pPr>
    </w:p>
    <w:p w14:paraId="46160A5C">
      <w:pPr>
        <w:snapToGrid w:val="0"/>
        <w:spacing w:line="300" w:lineRule="auto"/>
        <w:outlineLvl w:val="0"/>
        <w:rPr>
          <w:rFonts w:hint="eastAsia" w:ascii="Times New Roman" w:hAnsi="Times New Roman" w:eastAsia="宋体" w:cs="Times New Roman"/>
          <w:sz w:val="28"/>
          <w:szCs w:val="28"/>
        </w:rPr>
      </w:pPr>
    </w:p>
    <w:p w14:paraId="3AF75589">
      <w:pPr>
        <w:snapToGrid w:val="0"/>
        <w:spacing w:line="300" w:lineRule="auto"/>
        <w:outlineLvl w:val="0"/>
        <w:rPr>
          <w:rFonts w:hint="eastAsia" w:ascii="Times New Roman" w:hAnsi="Times New Roman" w:eastAsia="宋体" w:cs="Times New Roman"/>
          <w:sz w:val="28"/>
          <w:szCs w:val="28"/>
        </w:rPr>
      </w:pPr>
    </w:p>
    <w:p w14:paraId="4B33A7CC">
      <w:pPr>
        <w:snapToGrid w:val="0"/>
        <w:spacing w:line="300" w:lineRule="auto"/>
        <w:outlineLvl w:val="0"/>
        <w:rPr>
          <w:rFonts w:hint="eastAsia" w:ascii="Times New Roman" w:hAnsi="Times New Roman" w:eastAsia="宋体" w:cs="Times New Roman"/>
          <w:sz w:val="28"/>
          <w:szCs w:val="28"/>
        </w:rPr>
      </w:pPr>
    </w:p>
    <w:p w14:paraId="6BCD5019">
      <w:pPr>
        <w:snapToGrid w:val="0"/>
        <w:spacing w:line="300" w:lineRule="auto"/>
        <w:outlineLvl w:val="0"/>
        <w:rPr>
          <w:rFonts w:hint="eastAsia" w:ascii="Times New Roman" w:hAnsi="Times New Roman" w:eastAsia="宋体" w:cs="Times New Roman"/>
          <w:sz w:val="28"/>
          <w:szCs w:val="28"/>
        </w:rPr>
      </w:pPr>
    </w:p>
    <w:p w14:paraId="6E9117AE">
      <w:pPr>
        <w:snapToGrid w:val="0"/>
        <w:spacing w:line="300" w:lineRule="auto"/>
        <w:outlineLvl w:val="0"/>
        <w:rPr>
          <w:rFonts w:hint="eastAsia" w:ascii="Times New Roman" w:hAnsi="Times New Roman" w:eastAsia="宋体" w:cs="Times New Roman"/>
          <w:sz w:val="28"/>
          <w:szCs w:val="28"/>
        </w:rPr>
      </w:pPr>
    </w:p>
    <w:p w14:paraId="6AC7B9FA">
      <w:pPr>
        <w:snapToGrid w:val="0"/>
        <w:spacing w:line="300" w:lineRule="auto"/>
        <w:outlineLvl w:val="0"/>
        <w:rPr>
          <w:rFonts w:hint="eastAsia" w:ascii="Times New Roman" w:hAnsi="Times New Roman" w:eastAsia="宋体" w:cs="Times New Roman"/>
          <w:sz w:val="28"/>
          <w:szCs w:val="28"/>
        </w:rPr>
      </w:pPr>
    </w:p>
    <w:p w14:paraId="6E94E2B0">
      <w:pPr>
        <w:snapToGrid w:val="0"/>
        <w:spacing w:line="300" w:lineRule="auto"/>
        <w:outlineLvl w:val="0"/>
        <w:rPr>
          <w:rFonts w:hint="eastAsia" w:ascii="Times New Roman" w:hAnsi="Times New Roman" w:eastAsia="宋体" w:cs="Times New Roman"/>
          <w:sz w:val="28"/>
          <w:szCs w:val="28"/>
        </w:rPr>
      </w:pPr>
    </w:p>
    <w:p w14:paraId="1A4AAA7B">
      <w:pPr>
        <w:snapToGrid w:val="0"/>
        <w:spacing w:line="300" w:lineRule="auto"/>
        <w:outlineLvl w:val="0"/>
        <w:rPr>
          <w:rFonts w:hint="eastAsia" w:ascii="Times New Roman" w:hAnsi="Times New Roman" w:eastAsia="宋体" w:cs="Times New Roman"/>
          <w:sz w:val="28"/>
          <w:szCs w:val="28"/>
        </w:rPr>
      </w:pPr>
    </w:p>
    <w:p w14:paraId="77D5C6DF">
      <w:pPr>
        <w:jc w:val="center"/>
        <w:rPr>
          <w:rFonts w:ascii="黑体" w:hAnsi="黑体" w:eastAsia="黑体" w:cs="仿宋"/>
          <w:bCs/>
          <w:sz w:val="44"/>
          <w:szCs w:val="44"/>
        </w:rPr>
      </w:pPr>
      <w:r>
        <w:rPr>
          <w:rFonts w:ascii="Times New Roman" w:hAnsi="Times New Roman" w:eastAsia="宋体" w:cs="Times New Roman"/>
          <w:lang w:bidi="ar"/>
        </w:rPr>
        <w:br w:type="page"/>
      </w:r>
      <w:r>
        <w:rPr>
          <w:rFonts w:hint="eastAsia" w:ascii="黑体" w:hAnsi="黑体" w:eastAsia="黑体" w:cs="仿宋"/>
          <w:bCs/>
          <w:sz w:val="44"/>
          <w:szCs w:val="44"/>
        </w:rPr>
        <w:t>质疑函范本</w:t>
      </w:r>
    </w:p>
    <w:p w14:paraId="3ECE2B50">
      <w:pPr>
        <w:adjustRightInd w:val="0"/>
        <w:snapToGrid w:val="0"/>
        <w:spacing w:before="290" w:beforeLines="100" w:line="360" w:lineRule="auto"/>
        <w:rPr>
          <w:rFonts w:ascii="黑体" w:hAnsi="黑体" w:eastAsia="黑体" w:cs="仿宋"/>
          <w:bCs/>
          <w:sz w:val="28"/>
          <w:szCs w:val="28"/>
        </w:rPr>
      </w:pPr>
      <w:r>
        <w:rPr>
          <w:rFonts w:hint="eastAsia" w:ascii="黑体" w:hAnsi="黑体" w:eastAsia="黑体" w:cs="仿宋"/>
          <w:bCs/>
          <w:sz w:val="28"/>
          <w:szCs w:val="28"/>
        </w:rPr>
        <w:t>一、质疑供应商基本信息</w:t>
      </w:r>
    </w:p>
    <w:p w14:paraId="322BB2A2">
      <w:pPr>
        <w:adjustRightInd w:val="0"/>
        <w:snapToGrid w:val="0"/>
        <w:spacing w:line="360" w:lineRule="auto"/>
        <w:rPr>
          <w:rFonts w:ascii="仿宋" w:hAnsi="仿宋" w:eastAsia="仿宋" w:cs="仿宋"/>
          <w:sz w:val="28"/>
          <w:szCs w:val="28"/>
          <w:u w:val="dotted"/>
        </w:rPr>
      </w:pPr>
      <w:r>
        <w:rPr>
          <w:rFonts w:hint="eastAsia" w:ascii="仿宋" w:hAnsi="仿宋" w:eastAsia="仿宋" w:cs="仿宋"/>
          <w:sz w:val="28"/>
          <w:szCs w:val="28"/>
        </w:rPr>
        <w:t>质疑供应商：</w:t>
      </w:r>
    </w:p>
    <w:p w14:paraId="05B6BF92">
      <w:pPr>
        <w:adjustRightInd w:val="0"/>
        <w:snapToGrid w:val="0"/>
        <w:spacing w:line="360" w:lineRule="auto"/>
        <w:rPr>
          <w:rFonts w:ascii="仿宋" w:hAnsi="仿宋" w:eastAsia="仿宋" w:cs="仿宋"/>
          <w:sz w:val="28"/>
          <w:szCs w:val="28"/>
        </w:rPr>
      </w:pPr>
      <w:r>
        <w:rPr>
          <w:rFonts w:hint="eastAsia" w:ascii="仿宋" w:hAnsi="仿宋" w:eastAsia="仿宋" w:cs="仿宋"/>
          <w:sz w:val="28"/>
          <w:szCs w:val="28"/>
        </w:rPr>
        <w:t>地址：邮编：</w:t>
      </w:r>
    </w:p>
    <w:p w14:paraId="4166ABEB">
      <w:pPr>
        <w:adjustRightInd w:val="0"/>
        <w:snapToGrid w:val="0"/>
        <w:spacing w:line="360" w:lineRule="auto"/>
        <w:rPr>
          <w:rFonts w:ascii="仿宋" w:hAnsi="仿宋" w:eastAsia="仿宋" w:cs="仿宋"/>
          <w:sz w:val="28"/>
          <w:szCs w:val="28"/>
        </w:rPr>
      </w:pPr>
      <w:r>
        <w:rPr>
          <w:rFonts w:hint="eastAsia" w:ascii="仿宋" w:hAnsi="仿宋" w:eastAsia="仿宋" w:cs="仿宋"/>
          <w:sz w:val="28"/>
          <w:szCs w:val="28"/>
        </w:rPr>
        <w:t>联系人：联系电话：</w:t>
      </w:r>
    </w:p>
    <w:p w14:paraId="715D2A41">
      <w:pPr>
        <w:adjustRightInd w:val="0"/>
        <w:snapToGrid w:val="0"/>
        <w:spacing w:line="360" w:lineRule="auto"/>
        <w:rPr>
          <w:rFonts w:ascii="仿宋" w:hAnsi="仿宋" w:eastAsia="仿宋" w:cs="仿宋"/>
          <w:sz w:val="28"/>
          <w:szCs w:val="28"/>
          <w:u w:val="dotted"/>
        </w:rPr>
      </w:pPr>
      <w:r>
        <w:rPr>
          <w:rFonts w:hint="eastAsia" w:ascii="仿宋" w:hAnsi="仿宋" w:eastAsia="仿宋" w:cs="仿宋"/>
          <w:sz w:val="28"/>
          <w:szCs w:val="28"/>
        </w:rPr>
        <w:t>授权代表：</w:t>
      </w:r>
    </w:p>
    <w:p w14:paraId="0ED3F527">
      <w:pPr>
        <w:adjustRightInd w:val="0"/>
        <w:snapToGrid w:val="0"/>
        <w:spacing w:line="360" w:lineRule="auto"/>
        <w:rPr>
          <w:rFonts w:ascii="仿宋" w:hAnsi="仿宋" w:eastAsia="仿宋" w:cs="仿宋"/>
          <w:sz w:val="28"/>
          <w:szCs w:val="28"/>
        </w:rPr>
      </w:pPr>
      <w:r>
        <w:rPr>
          <w:rFonts w:hint="eastAsia" w:ascii="仿宋" w:hAnsi="仿宋" w:eastAsia="仿宋" w:cs="仿宋"/>
          <w:sz w:val="28"/>
          <w:szCs w:val="28"/>
        </w:rPr>
        <w:t>联系电话：</w:t>
      </w:r>
    </w:p>
    <w:p w14:paraId="43345F95">
      <w:pPr>
        <w:adjustRightInd w:val="0"/>
        <w:snapToGrid w:val="0"/>
        <w:spacing w:line="360" w:lineRule="auto"/>
        <w:rPr>
          <w:rFonts w:ascii="仿宋" w:hAnsi="仿宋" w:eastAsia="仿宋" w:cs="仿宋"/>
          <w:sz w:val="28"/>
          <w:szCs w:val="28"/>
        </w:rPr>
      </w:pPr>
      <w:r>
        <w:rPr>
          <w:rFonts w:hint="eastAsia" w:ascii="仿宋" w:hAnsi="仿宋" w:eastAsia="仿宋" w:cs="仿宋"/>
          <w:sz w:val="28"/>
          <w:szCs w:val="28"/>
        </w:rPr>
        <w:t>地址：邮编：</w:t>
      </w:r>
    </w:p>
    <w:p w14:paraId="5A6A7E6A">
      <w:pPr>
        <w:adjustRightInd w:val="0"/>
        <w:snapToGrid w:val="0"/>
        <w:spacing w:line="360" w:lineRule="auto"/>
        <w:rPr>
          <w:rFonts w:ascii="黑体" w:hAnsi="黑体" w:eastAsia="黑体" w:cs="仿宋"/>
          <w:bCs/>
          <w:sz w:val="28"/>
          <w:szCs w:val="28"/>
        </w:rPr>
      </w:pPr>
      <w:r>
        <w:rPr>
          <w:rFonts w:hint="eastAsia" w:ascii="黑体" w:hAnsi="黑体" w:eastAsia="黑体" w:cs="仿宋"/>
          <w:bCs/>
          <w:sz w:val="28"/>
          <w:szCs w:val="28"/>
        </w:rPr>
        <w:t>二、质疑项目基本情况</w:t>
      </w:r>
    </w:p>
    <w:p w14:paraId="421B78D7">
      <w:pPr>
        <w:adjustRightInd w:val="0"/>
        <w:snapToGrid w:val="0"/>
        <w:spacing w:line="360" w:lineRule="auto"/>
        <w:rPr>
          <w:rFonts w:ascii="仿宋" w:hAnsi="仿宋" w:eastAsia="仿宋" w:cs="仿宋"/>
          <w:sz w:val="28"/>
          <w:szCs w:val="28"/>
        </w:rPr>
      </w:pPr>
      <w:r>
        <w:rPr>
          <w:rFonts w:hint="eastAsia" w:ascii="仿宋" w:hAnsi="仿宋" w:eastAsia="仿宋" w:cs="仿宋"/>
          <w:sz w:val="28"/>
          <w:szCs w:val="28"/>
        </w:rPr>
        <w:t>质疑项目的名称：</w:t>
      </w:r>
    </w:p>
    <w:p w14:paraId="6D1942AF">
      <w:pPr>
        <w:adjustRightInd w:val="0"/>
        <w:snapToGrid w:val="0"/>
        <w:spacing w:line="360" w:lineRule="auto"/>
        <w:rPr>
          <w:rFonts w:ascii="仿宋" w:hAnsi="仿宋" w:eastAsia="仿宋" w:cs="仿宋"/>
          <w:sz w:val="28"/>
          <w:szCs w:val="28"/>
        </w:rPr>
      </w:pPr>
      <w:r>
        <w:rPr>
          <w:rFonts w:hint="eastAsia" w:ascii="仿宋" w:hAnsi="仿宋" w:eastAsia="仿宋" w:cs="仿宋"/>
          <w:sz w:val="28"/>
          <w:szCs w:val="28"/>
        </w:rPr>
        <w:t>质疑项目的编号：包号：</w:t>
      </w:r>
    </w:p>
    <w:p w14:paraId="4C89505B">
      <w:pPr>
        <w:adjustRightInd w:val="0"/>
        <w:snapToGrid w:val="0"/>
        <w:spacing w:line="360" w:lineRule="auto"/>
        <w:rPr>
          <w:rFonts w:ascii="仿宋" w:hAnsi="仿宋" w:eastAsia="仿宋" w:cs="仿宋"/>
          <w:sz w:val="28"/>
          <w:szCs w:val="28"/>
          <w:u w:val="dotted"/>
        </w:rPr>
      </w:pPr>
      <w:r>
        <w:rPr>
          <w:rFonts w:hint="eastAsia" w:ascii="仿宋" w:hAnsi="仿宋" w:eastAsia="仿宋" w:cs="仿宋"/>
          <w:sz w:val="28"/>
          <w:szCs w:val="28"/>
        </w:rPr>
        <w:t>采购人名称：</w:t>
      </w:r>
    </w:p>
    <w:p w14:paraId="75118425">
      <w:pPr>
        <w:adjustRightInd w:val="0"/>
        <w:snapToGrid w:val="0"/>
        <w:spacing w:line="360" w:lineRule="auto"/>
        <w:rPr>
          <w:rFonts w:ascii="仿宋" w:hAnsi="仿宋" w:eastAsia="仿宋" w:cs="仿宋"/>
          <w:sz w:val="28"/>
          <w:szCs w:val="28"/>
        </w:rPr>
      </w:pPr>
      <w:r>
        <w:rPr>
          <w:rFonts w:hint="eastAsia" w:ascii="仿宋" w:hAnsi="仿宋" w:eastAsia="仿宋" w:cs="仿宋"/>
          <w:sz w:val="28"/>
          <w:szCs w:val="28"/>
        </w:rPr>
        <w:t>采购文件获取日期：</w:t>
      </w:r>
    </w:p>
    <w:p w14:paraId="1E58FEA0">
      <w:pPr>
        <w:adjustRightInd w:val="0"/>
        <w:snapToGrid w:val="0"/>
        <w:spacing w:line="360" w:lineRule="auto"/>
        <w:rPr>
          <w:rFonts w:ascii="黑体" w:hAnsi="黑体" w:eastAsia="黑体" w:cs="仿宋"/>
          <w:bCs/>
          <w:sz w:val="28"/>
          <w:szCs w:val="28"/>
        </w:rPr>
      </w:pPr>
      <w:r>
        <w:rPr>
          <w:rFonts w:hint="eastAsia" w:ascii="黑体" w:hAnsi="黑体" w:eastAsia="黑体" w:cs="仿宋"/>
          <w:bCs/>
          <w:sz w:val="28"/>
          <w:szCs w:val="28"/>
        </w:rPr>
        <w:t>三、质疑事项具体内容</w:t>
      </w:r>
    </w:p>
    <w:p w14:paraId="3109A8CC">
      <w:pPr>
        <w:adjustRightInd w:val="0"/>
        <w:snapToGrid w:val="0"/>
        <w:spacing w:line="360" w:lineRule="auto"/>
        <w:rPr>
          <w:rFonts w:ascii="仿宋" w:hAnsi="仿宋" w:eastAsia="仿宋" w:cs="仿宋"/>
          <w:sz w:val="28"/>
          <w:szCs w:val="28"/>
          <w:u w:val="dotted"/>
        </w:rPr>
      </w:pPr>
      <w:r>
        <w:rPr>
          <w:rFonts w:hint="eastAsia" w:ascii="仿宋" w:hAnsi="仿宋" w:eastAsia="仿宋" w:cs="仿宋"/>
          <w:sz w:val="28"/>
          <w:szCs w:val="28"/>
        </w:rPr>
        <w:t>质疑事项1：</w:t>
      </w:r>
    </w:p>
    <w:p w14:paraId="7BAAF1F5">
      <w:pPr>
        <w:adjustRightInd w:val="0"/>
        <w:snapToGrid w:val="0"/>
        <w:spacing w:line="360" w:lineRule="auto"/>
        <w:rPr>
          <w:rFonts w:ascii="仿宋" w:hAnsi="仿宋" w:eastAsia="仿宋" w:cs="仿宋"/>
          <w:sz w:val="28"/>
          <w:szCs w:val="28"/>
          <w:u w:val="dotted"/>
        </w:rPr>
      </w:pPr>
      <w:r>
        <w:rPr>
          <w:rFonts w:hint="eastAsia" w:ascii="仿宋" w:hAnsi="仿宋" w:eastAsia="仿宋" w:cs="仿宋"/>
          <w:sz w:val="28"/>
          <w:szCs w:val="28"/>
        </w:rPr>
        <w:t>事实依据：</w:t>
      </w:r>
    </w:p>
    <w:p w14:paraId="128ECAC1">
      <w:pPr>
        <w:adjustRightInd w:val="0"/>
        <w:snapToGrid w:val="0"/>
        <w:spacing w:line="360" w:lineRule="auto"/>
        <w:rPr>
          <w:rFonts w:ascii="仿宋" w:hAnsi="仿宋" w:eastAsia="仿宋" w:cs="仿宋"/>
          <w:sz w:val="28"/>
          <w:szCs w:val="28"/>
        </w:rPr>
      </w:pPr>
    </w:p>
    <w:p w14:paraId="7B8C31C3">
      <w:pPr>
        <w:adjustRightInd w:val="0"/>
        <w:snapToGrid w:val="0"/>
        <w:spacing w:line="360" w:lineRule="auto"/>
        <w:rPr>
          <w:rFonts w:ascii="仿宋" w:hAnsi="仿宋" w:eastAsia="仿宋" w:cs="仿宋"/>
          <w:sz w:val="28"/>
          <w:szCs w:val="28"/>
          <w:u w:val="dotted"/>
        </w:rPr>
      </w:pPr>
      <w:r>
        <w:rPr>
          <w:rFonts w:hint="eastAsia" w:ascii="仿宋" w:hAnsi="仿宋" w:eastAsia="仿宋" w:cs="仿宋"/>
          <w:sz w:val="28"/>
          <w:szCs w:val="28"/>
        </w:rPr>
        <w:t>法律依据：</w:t>
      </w:r>
    </w:p>
    <w:p w14:paraId="68AA6E01">
      <w:pPr>
        <w:adjustRightInd w:val="0"/>
        <w:snapToGrid w:val="0"/>
        <w:spacing w:line="360" w:lineRule="auto"/>
        <w:rPr>
          <w:rFonts w:ascii="仿宋" w:hAnsi="仿宋" w:eastAsia="仿宋" w:cs="仿宋"/>
          <w:sz w:val="28"/>
          <w:szCs w:val="28"/>
          <w:u w:val="dotted"/>
        </w:rPr>
      </w:pPr>
    </w:p>
    <w:p w14:paraId="54B4A6F1">
      <w:pPr>
        <w:adjustRightInd w:val="0"/>
        <w:snapToGrid w:val="0"/>
        <w:spacing w:line="360" w:lineRule="auto"/>
        <w:rPr>
          <w:rFonts w:ascii="仿宋" w:hAnsi="仿宋" w:eastAsia="仿宋" w:cs="仿宋"/>
          <w:sz w:val="28"/>
          <w:szCs w:val="28"/>
          <w:u w:val="dotted"/>
        </w:rPr>
      </w:pPr>
      <w:r>
        <w:rPr>
          <w:rFonts w:hint="eastAsia" w:ascii="仿宋" w:hAnsi="仿宋" w:eastAsia="仿宋" w:cs="仿宋"/>
          <w:sz w:val="28"/>
          <w:szCs w:val="28"/>
        </w:rPr>
        <w:t>质疑事项2</w:t>
      </w:r>
    </w:p>
    <w:p w14:paraId="788473D2">
      <w:pPr>
        <w:adjustRightInd w:val="0"/>
        <w:snapToGrid w:val="0"/>
        <w:spacing w:line="360" w:lineRule="auto"/>
        <w:rPr>
          <w:rFonts w:ascii="仿宋" w:hAnsi="仿宋" w:eastAsia="仿宋" w:cs="仿宋"/>
          <w:sz w:val="28"/>
          <w:szCs w:val="28"/>
        </w:rPr>
      </w:pPr>
      <w:r>
        <w:rPr>
          <w:rFonts w:hint="eastAsia" w:ascii="仿宋" w:hAnsi="仿宋" w:eastAsia="仿宋" w:cs="仿宋"/>
          <w:sz w:val="28"/>
          <w:szCs w:val="28"/>
        </w:rPr>
        <w:t>……</w:t>
      </w:r>
    </w:p>
    <w:p w14:paraId="44D19561">
      <w:pPr>
        <w:adjustRightInd w:val="0"/>
        <w:snapToGrid w:val="0"/>
        <w:spacing w:line="360" w:lineRule="auto"/>
        <w:rPr>
          <w:rFonts w:ascii="黑体" w:hAnsi="黑体" w:eastAsia="黑体" w:cs="仿宋"/>
          <w:bCs/>
          <w:sz w:val="28"/>
          <w:szCs w:val="28"/>
        </w:rPr>
      </w:pPr>
      <w:r>
        <w:rPr>
          <w:rFonts w:hint="eastAsia" w:ascii="黑体" w:hAnsi="黑体" w:eastAsia="黑体" w:cs="仿宋"/>
          <w:bCs/>
          <w:sz w:val="28"/>
          <w:szCs w:val="28"/>
        </w:rPr>
        <w:t>四、与质疑事项相关的质疑请求</w:t>
      </w:r>
    </w:p>
    <w:p w14:paraId="58CECBA9">
      <w:pPr>
        <w:adjustRightInd w:val="0"/>
        <w:snapToGrid w:val="0"/>
        <w:spacing w:line="360" w:lineRule="auto"/>
        <w:rPr>
          <w:rFonts w:ascii="仿宋" w:hAnsi="仿宋" w:eastAsia="仿宋" w:cs="仿宋"/>
          <w:sz w:val="28"/>
          <w:szCs w:val="28"/>
          <w:u w:val="dotted"/>
        </w:rPr>
      </w:pPr>
      <w:r>
        <w:rPr>
          <w:rFonts w:hint="eastAsia" w:ascii="仿宋" w:hAnsi="仿宋" w:eastAsia="仿宋" w:cs="仿宋"/>
          <w:sz w:val="28"/>
          <w:szCs w:val="28"/>
        </w:rPr>
        <w:t>请求：</w:t>
      </w:r>
    </w:p>
    <w:p w14:paraId="0C1C2E4C">
      <w:pPr>
        <w:rPr>
          <w:rFonts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签字(签章)：                   公章：                      </w:t>
      </w:r>
    </w:p>
    <w:p w14:paraId="31301310">
      <w:pPr>
        <w:rPr>
          <w:rFonts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日期：    </w:t>
      </w:r>
    </w:p>
    <w:p w14:paraId="37D507A9">
      <w:pP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质疑函制作说明：</w:t>
      </w:r>
    </w:p>
    <w:p w14:paraId="322FF32B">
      <w:pPr>
        <w:widowControl/>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1.供应商提出质疑时，应提交质疑函和必要的证明材料。</w:t>
      </w:r>
    </w:p>
    <w:p w14:paraId="41FF90CE">
      <w:pPr>
        <w:widowControl/>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2.质疑供应商若委托代理人进行质疑的，质疑函应按要求列明“授权代表”的有关内容，并在附件中提交由质疑</w:t>
      </w:r>
      <w:r>
        <w:rPr>
          <w:rFonts w:hint="eastAsia" w:ascii="仿宋_GB2312" w:hAnsi="仿宋_GB2312" w:eastAsia="仿宋_GB2312" w:cs="仿宋_GB2312"/>
          <w:kern w:val="0"/>
          <w:sz w:val="28"/>
          <w:szCs w:val="28"/>
        </w:rPr>
        <w:t>供应商签署的授权委托书。授权委托书应载明代理人的姓名或者名称、代理事项、具体权限、期限和相关事项。</w:t>
      </w:r>
    </w:p>
    <w:p w14:paraId="656222C4">
      <w:pPr>
        <w:widowControl/>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3.质疑供应商若对项目的某一分包进行质疑，质疑函中应列明具体分包号。</w:t>
      </w:r>
    </w:p>
    <w:p w14:paraId="6C941234">
      <w:pPr>
        <w:widowControl/>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4.质疑函的质疑事项应具体、明确，并有必要的事实依据和法律依据。</w:t>
      </w:r>
    </w:p>
    <w:p w14:paraId="5690B0C9">
      <w:pPr>
        <w:widowControl/>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5.质疑函的质疑请求应与质疑事项相关。</w:t>
      </w:r>
    </w:p>
    <w:p w14:paraId="2EA81A6A">
      <w:pPr>
        <w:widowControl/>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6.质疑供应商为自然人的，质疑函应由本人签字；质疑供应商为法人或者其他组织的，质疑函应由法定代表人、主要负责人，或者其授权代表签字或者盖章，并加盖公章。</w:t>
      </w:r>
    </w:p>
    <w:p w14:paraId="05ECF1B7">
      <w:pPr>
        <w:pStyle w:val="6"/>
        <w:rPr>
          <w:rFonts w:hint="eastAsia" w:hAnsi="Times New Roman" w:cs="Times New Roman"/>
          <w:lang w:bidi="ar"/>
        </w:rPr>
      </w:pPr>
    </w:p>
    <w:p w14:paraId="53C68DB6"/>
    <w:sectPr>
      <w:headerReference r:id="rId4" w:type="default"/>
      <w:footerReference r:id="rId5" w:type="default"/>
      <w:pgSz w:w="11906" w:h="16838"/>
      <w:pgMar w:top="1134" w:right="672" w:bottom="1204" w:left="734" w:header="851" w:footer="907" w:gutter="0"/>
      <w:pgNumType w:fmt="decimal"/>
      <w:cols w:space="720" w:num="1"/>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48086B">
    <w:pPr>
      <w:pStyle w:val="7"/>
      <w:rPr>
        <w:rFonts w:ascii="Times New Roman" w:hAnsi="Times New Roman" w:eastAsia="宋体" w:cs="Times New Roman"/>
      </w:rPr>
    </w:pPr>
    <w:r>
      <w:rPr>
        <w:rFonts w:ascii="Times New Roman" w:hAnsi="Times New Roman" w:eastAsia="宋体" w:cs="Times New Roman"/>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A490D77">
                          <w:pPr>
                            <w:pStyle w:val="7"/>
                            <w:rPr>
                              <w:rFonts w:ascii="Times New Roman" w:hAnsi="Times New Roman" w:eastAsia="宋体" w:cs="Times New Roman"/>
                            </w:rPr>
                          </w:pPr>
                          <w:r>
                            <w:rPr>
                              <w:rFonts w:ascii="Times New Roman" w:hAnsi="Times New Roman" w:eastAsia="宋体" w:cs="Times New Roman"/>
                            </w:rPr>
                            <w:t xml:space="preserve">第 </w:t>
                          </w: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rPr>
                            <w:t>1</w:t>
                          </w:r>
                          <w:r>
                            <w:rPr>
                              <w:rFonts w:ascii="Times New Roman" w:hAnsi="Times New Roman" w:eastAsia="宋体" w:cs="Times New Roman"/>
                            </w:rPr>
                            <w:fldChar w:fldCharType="end"/>
                          </w:r>
                          <w:r>
                            <w:rPr>
                              <w:rFonts w:ascii="Times New Roman" w:hAnsi="Times New Roman" w:eastAsia="宋体" w:cs="Times New Roman"/>
                            </w:rPr>
                            <w:t xml:space="preserve"> 页 共 </w:t>
                          </w:r>
                          <w:r>
                            <w:rPr>
                              <w:rFonts w:ascii="Times New Roman" w:hAnsi="Times New Roman" w:eastAsia="宋体" w:cs="Times New Roman"/>
                            </w:rPr>
                            <w:fldChar w:fldCharType="begin"/>
                          </w:r>
                          <w:r>
                            <w:rPr>
                              <w:rFonts w:ascii="Times New Roman" w:hAnsi="Times New Roman" w:eastAsia="宋体" w:cs="Times New Roman"/>
                            </w:rPr>
                            <w:instrText xml:space="preserve"> NUMPAGES  \* MERGEFORMAT </w:instrText>
                          </w:r>
                          <w:r>
                            <w:rPr>
                              <w:rFonts w:ascii="Times New Roman" w:hAnsi="Times New Roman" w:eastAsia="宋体" w:cs="Times New Roman"/>
                            </w:rPr>
                            <w:fldChar w:fldCharType="separate"/>
                          </w:r>
                          <w:r>
                            <w:rPr>
                              <w:rFonts w:ascii="Times New Roman" w:hAnsi="Times New Roman" w:eastAsia="宋体" w:cs="Times New Roman"/>
                            </w:rPr>
                            <w:t>41</w:t>
                          </w:r>
                          <w:r>
                            <w:rPr>
                              <w:rFonts w:ascii="Times New Roman" w:hAnsi="Times New Roman" w:eastAsia="宋体" w:cs="Times New Roman"/>
                            </w:rPr>
                            <w:fldChar w:fldCharType="end"/>
                          </w:r>
                          <w:r>
                            <w:rPr>
                              <w:rFonts w:ascii="Times New Roman" w:hAnsi="Times New Roman" w:eastAsia="宋体" w:cs="Times New Roma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14:paraId="0A490D77">
                    <w:pPr>
                      <w:pStyle w:val="7"/>
                      <w:rPr>
                        <w:rFonts w:ascii="Times New Roman" w:hAnsi="Times New Roman" w:eastAsia="宋体" w:cs="Times New Roman"/>
                      </w:rPr>
                    </w:pPr>
                    <w:r>
                      <w:rPr>
                        <w:rFonts w:ascii="Times New Roman" w:hAnsi="Times New Roman" w:eastAsia="宋体" w:cs="Times New Roman"/>
                      </w:rPr>
                      <w:t xml:space="preserve">第 </w:t>
                    </w: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rPr>
                      <w:t>1</w:t>
                    </w:r>
                    <w:r>
                      <w:rPr>
                        <w:rFonts w:ascii="Times New Roman" w:hAnsi="Times New Roman" w:eastAsia="宋体" w:cs="Times New Roman"/>
                      </w:rPr>
                      <w:fldChar w:fldCharType="end"/>
                    </w:r>
                    <w:r>
                      <w:rPr>
                        <w:rFonts w:ascii="Times New Roman" w:hAnsi="Times New Roman" w:eastAsia="宋体" w:cs="Times New Roman"/>
                      </w:rPr>
                      <w:t xml:space="preserve"> 页 共 </w:t>
                    </w:r>
                    <w:r>
                      <w:rPr>
                        <w:rFonts w:ascii="Times New Roman" w:hAnsi="Times New Roman" w:eastAsia="宋体" w:cs="Times New Roman"/>
                      </w:rPr>
                      <w:fldChar w:fldCharType="begin"/>
                    </w:r>
                    <w:r>
                      <w:rPr>
                        <w:rFonts w:ascii="Times New Roman" w:hAnsi="Times New Roman" w:eastAsia="宋体" w:cs="Times New Roman"/>
                      </w:rPr>
                      <w:instrText xml:space="preserve"> NUMPAGES  \* MERGEFORMAT </w:instrText>
                    </w:r>
                    <w:r>
                      <w:rPr>
                        <w:rFonts w:ascii="Times New Roman" w:hAnsi="Times New Roman" w:eastAsia="宋体" w:cs="Times New Roman"/>
                      </w:rPr>
                      <w:fldChar w:fldCharType="separate"/>
                    </w:r>
                    <w:r>
                      <w:rPr>
                        <w:rFonts w:ascii="Times New Roman" w:hAnsi="Times New Roman" w:eastAsia="宋体" w:cs="Times New Roman"/>
                      </w:rPr>
                      <w:t>41</w:t>
                    </w:r>
                    <w:r>
                      <w:rPr>
                        <w:rFonts w:ascii="Times New Roman" w:hAnsi="Times New Roman" w:eastAsia="宋体" w:cs="Times New Roman"/>
                      </w:rPr>
                      <w:fldChar w:fldCharType="end"/>
                    </w:r>
                    <w:r>
                      <w:rPr>
                        <w:rFonts w:ascii="Times New Roman" w:hAnsi="Times New Roman" w:eastAsia="宋体" w:cs="Times New Roma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CED8B">
    <w:pPr>
      <w:pStyle w:val="7"/>
      <w:jc w:val="center"/>
      <w:rPr>
        <w:rFonts w:ascii="Times New Roman" w:hAnsi="Times New Roman" w:eastAsia="宋体" w:cs="Times New Roman"/>
      </w:rPr>
    </w:pPr>
    <w:r>
      <w:rPr>
        <w:rFonts w:ascii="Times New Roman" w:hAnsi="Times New Roman" w:eastAsia="宋体" w:cs="Times New Roma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874D974">
                          <w:pPr>
                            <w:pStyle w:val="7"/>
                            <w:rPr>
                              <w:rFonts w:ascii="Times New Roman" w:hAnsi="Times New Roman" w:eastAsia="宋体" w:cs="Times New Roman"/>
                            </w:rPr>
                          </w:pPr>
                          <w:r>
                            <w:rPr>
                              <w:rFonts w:ascii="Times New Roman" w:hAnsi="Times New Roman" w:eastAsia="宋体" w:cs="Times New Roman"/>
                            </w:rPr>
                            <w:t xml:space="preserve">第 </w:t>
                          </w: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rPr>
                            <w:t>9</w:t>
                          </w:r>
                          <w:r>
                            <w:rPr>
                              <w:rFonts w:ascii="Times New Roman" w:hAnsi="Times New Roman" w:eastAsia="宋体" w:cs="Times New Roman"/>
                            </w:rPr>
                            <w:fldChar w:fldCharType="end"/>
                          </w:r>
                          <w:r>
                            <w:rPr>
                              <w:rFonts w:ascii="Times New Roman" w:hAnsi="Times New Roman" w:eastAsia="宋体" w:cs="Times New Roman"/>
                            </w:rPr>
                            <w:t xml:space="preserve"> 页 共 </w:t>
                          </w:r>
                          <w:r>
                            <w:rPr>
                              <w:rFonts w:ascii="Times New Roman" w:hAnsi="Times New Roman" w:eastAsia="宋体" w:cs="Times New Roman"/>
                            </w:rPr>
                            <w:fldChar w:fldCharType="begin"/>
                          </w:r>
                          <w:r>
                            <w:rPr>
                              <w:rFonts w:ascii="Times New Roman" w:hAnsi="Times New Roman" w:eastAsia="宋体" w:cs="Times New Roman"/>
                            </w:rPr>
                            <w:instrText xml:space="preserve"> NUMPAGES  \* MERGEFORMAT </w:instrText>
                          </w:r>
                          <w:r>
                            <w:rPr>
                              <w:rFonts w:ascii="Times New Roman" w:hAnsi="Times New Roman" w:eastAsia="宋体" w:cs="Times New Roman"/>
                            </w:rPr>
                            <w:fldChar w:fldCharType="separate"/>
                          </w:r>
                          <w:r>
                            <w:rPr>
                              <w:rFonts w:ascii="Times New Roman" w:hAnsi="Times New Roman" w:eastAsia="宋体" w:cs="Times New Roman"/>
                            </w:rPr>
                            <w:t>41</w:t>
                          </w:r>
                          <w:r>
                            <w:rPr>
                              <w:rFonts w:ascii="Times New Roman" w:hAnsi="Times New Roman" w:eastAsia="宋体" w:cs="Times New Roman"/>
                            </w:rPr>
                            <w:fldChar w:fldCharType="end"/>
                          </w:r>
                          <w:r>
                            <w:rPr>
                              <w:rFonts w:ascii="Times New Roman" w:hAnsi="Times New Roman" w:eastAsia="宋体" w:cs="Times New Roma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5874D974">
                    <w:pPr>
                      <w:pStyle w:val="7"/>
                      <w:rPr>
                        <w:rFonts w:ascii="Times New Roman" w:hAnsi="Times New Roman" w:eastAsia="宋体" w:cs="Times New Roman"/>
                      </w:rPr>
                    </w:pPr>
                    <w:r>
                      <w:rPr>
                        <w:rFonts w:ascii="Times New Roman" w:hAnsi="Times New Roman" w:eastAsia="宋体" w:cs="Times New Roman"/>
                      </w:rPr>
                      <w:t xml:space="preserve">第 </w:t>
                    </w: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rPr>
                      <w:t>9</w:t>
                    </w:r>
                    <w:r>
                      <w:rPr>
                        <w:rFonts w:ascii="Times New Roman" w:hAnsi="Times New Roman" w:eastAsia="宋体" w:cs="Times New Roman"/>
                      </w:rPr>
                      <w:fldChar w:fldCharType="end"/>
                    </w:r>
                    <w:r>
                      <w:rPr>
                        <w:rFonts w:ascii="Times New Roman" w:hAnsi="Times New Roman" w:eastAsia="宋体" w:cs="Times New Roman"/>
                      </w:rPr>
                      <w:t xml:space="preserve"> 页 共 </w:t>
                    </w:r>
                    <w:r>
                      <w:rPr>
                        <w:rFonts w:ascii="Times New Roman" w:hAnsi="Times New Roman" w:eastAsia="宋体" w:cs="Times New Roman"/>
                      </w:rPr>
                      <w:fldChar w:fldCharType="begin"/>
                    </w:r>
                    <w:r>
                      <w:rPr>
                        <w:rFonts w:ascii="Times New Roman" w:hAnsi="Times New Roman" w:eastAsia="宋体" w:cs="Times New Roman"/>
                      </w:rPr>
                      <w:instrText xml:space="preserve"> NUMPAGES  \* MERGEFORMAT </w:instrText>
                    </w:r>
                    <w:r>
                      <w:rPr>
                        <w:rFonts w:ascii="Times New Roman" w:hAnsi="Times New Roman" w:eastAsia="宋体" w:cs="Times New Roman"/>
                      </w:rPr>
                      <w:fldChar w:fldCharType="separate"/>
                    </w:r>
                    <w:r>
                      <w:rPr>
                        <w:rFonts w:ascii="Times New Roman" w:hAnsi="Times New Roman" w:eastAsia="宋体" w:cs="Times New Roman"/>
                      </w:rPr>
                      <w:t>41</w:t>
                    </w:r>
                    <w:r>
                      <w:rPr>
                        <w:rFonts w:ascii="Times New Roman" w:hAnsi="Times New Roman" w:eastAsia="宋体" w:cs="Times New Roman"/>
                      </w:rPr>
                      <w:fldChar w:fldCharType="end"/>
                    </w:r>
                    <w:r>
                      <w:rPr>
                        <w:rFonts w:ascii="Times New Roman" w:hAnsi="Times New Roman" w:eastAsia="宋体" w:cs="Times New Roman"/>
                      </w:rPr>
                      <w:t xml:space="preserve"> 页</w:t>
                    </w:r>
                  </w:p>
                </w:txbxContent>
              </v:textbox>
            </v:shape>
          </w:pict>
        </mc:Fallback>
      </mc:AlternateContent>
    </w:r>
  </w:p>
  <w:p w14:paraId="02911FB3">
    <w:pPr>
      <w:rPr>
        <w:rFonts w:hint="eastAsia" w:ascii="Times New Roman" w:hAnsi="Times New Roman" w:eastAsia="宋体"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9439E">
    <w:pPr>
      <w:jc w:val="right"/>
      <w:rPr>
        <w:rFonts w:ascii="Times New Roman" w:hAnsi="Times New Roman" w:eastAsia="楷体_GB2312" w:cs="Times New Roman"/>
        <w:i/>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D642B6"/>
    <w:multiLevelType w:val="singleLevel"/>
    <w:tmpl w:val="21D642B6"/>
    <w:lvl w:ilvl="0" w:tentative="0">
      <w:start w:val="1"/>
      <w:numFmt w:val="decimal"/>
      <w:suff w:val="nothing"/>
      <w:lvlText w:val="%1、"/>
      <w:lvlJc w:val="left"/>
    </w:lvl>
  </w:abstractNum>
  <w:abstractNum w:abstractNumId="1">
    <w:nsid w:val="2D7113A8"/>
    <w:multiLevelType w:val="multilevel"/>
    <w:tmpl w:val="2D7113A8"/>
    <w:lvl w:ilvl="0" w:tentative="0">
      <w:start w:val="1"/>
      <w:numFmt w:val="japaneseCounting"/>
      <w:lvlText w:val="（%1）"/>
      <w:lvlJc w:val="left"/>
      <w:pPr>
        <w:ind w:left="1335" w:hanging="765"/>
      </w:pPr>
      <w:rPr>
        <w:rFonts w:hint="default"/>
      </w:rPr>
    </w:lvl>
    <w:lvl w:ilvl="1" w:tentative="0">
      <w:start w:val="1"/>
      <w:numFmt w:val="lowerLetter"/>
      <w:lvlText w:val="%2)"/>
      <w:lvlJc w:val="left"/>
      <w:pPr>
        <w:ind w:left="1410" w:hanging="420"/>
      </w:pPr>
    </w:lvl>
    <w:lvl w:ilvl="2" w:tentative="0">
      <w:start w:val="1"/>
      <w:numFmt w:val="lowerRoman"/>
      <w:lvlText w:val="%3."/>
      <w:lvlJc w:val="right"/>
      <w:pPr>
        <w:ind w:left="1830" w:hanging="420"/>
      </w:pPr>
    </w:lvl>
    <w:lvl w:ilvl="3" w:tentative="0">
      <w:start w:val="1"/>
      <w:numFmt w:val="decimal"/>
      <w:lvlText w:val="%4."/>
      <w:lvlJc w:val="left"/>
      <w:pPr>
        <w:ind w:left="2250" w:hanging="420"/>
      </w:pPr>
    </w:lvl>
    <w:lvl w:ilvl="4" w:tentative="0">
      <w:start w:val="1"/>
      <w:numFmt w:val="lowerLetter"/>
      <w:lvlText w:val="%5)"/>
      <w:lvlJc w:val="left"/>
      <w:pPr>
        <w:ind w:left="2670" w:hanging="420"/>
      </w:pPr>
    </w:lvl>
    <w:lvl w:ilvl="5" w:tentative="0">
      <w:start w:val="1"/>
      <w:numFmt w:val="lowerRoman"/>
      <w:lvlText w:val="%6."/>
      <w:lvlJc w:val="right"/>
      <w:pPr>
        <w:ind w:left="3090" w:hanging="420"/>
      </w:pPr>
    </w:lvl>
    <w:lvl w:ilvl="6" w:tentative="0">
      <w:start w:val="1"/>
      <w:numFmt w:val="decimal"/>
      <w:lvlText w:val="%7."/>
      <w:lvlJc w:val="left"/>
      <w:pPr>
        <w:ind w:left="3510" w:hanging="420"/>
      </w:pPr>
    </w:lvl>
    <w:lvl w:ilvl="7" w:tentative="0">
      <w:start w:val="1"/>
      <w:numFmt w:val="lowerLetter"/>
      <w:lvlText w:val="%8)"/>
      <w:lvlJc w:val="left"/>
      <w:pPr>
        <w:ind w:left="3930" w:hanging="420"/>
      </w:pPr>
    </w:lvl>
    <w:lvl w:ilvl="8" w:tentative="0">
      <w:start w:val="1"/>
      <w:numFmt w:val="lowerRoman"/>
      <w:lvlText w:val="%9."/>
      <w:lvlJc w:val="right"/>
      <w:pPr>
        <w:ind w:left="435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300719"/>
    <w:rsid w:val="02300719"/>
    <w:rsid w:val="024353CA"/>
    <w:rsid w:val="02B77108"/>
    <w:rsid w:val="0306019F"/>
    <w:rsid w:val="049015A1"/>
    <w:rsid w:val="0F657E24"/>
    <w:rsid w:val="1E662CAE"/>
    <w:rsid w:val="278B5E71"/>
    <w:rsid w:val="28B80AA4"/>
    <w:rsid w:val="2F9241F6"/>
    <w:rsid w:val="344F3C87"/>
    <w:rsid w:val="455F3A72"/>
    <w:rsid w:val="657204A6"/>
    <w:rsid w:val="6A2A4AB0"/>
    <w:rsid w:val="7EBB4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next w:val="1"/>
    <w:qFormat/>
    <w:uiPriority w:val="0"/>
    <w:pPr>
      <w:keepNext/>
      <w:keepLines/>
      <w:widowControl w:val="0"/>
      <w:adjustRightInd w:val="0"/>
      <w:spacing w:before="340" w:after="330" w:line="578" w:lineRule="atLeast"/>
      <w:jc w:val="both"/>
      <w:textAlignment w:val="baseline"/>
      <w:outlineLvl w:val="0"/>
    </w:pPr>
    <w:rPr>
      <w:rFonts w:ascii="Times New Roman" w:hAnsi="Times New Roman" w:eastAsia="宋体" w:cs="Times New Roman"/>
      <w:b/>
      <w:bCs/>
      <w:kern w:val="44"/>
      <w:sz w:val="44"/>
      <w:szCs w:val="44"/>
      <w:lang w:val="en-US" w:eastAsia="zh-CN" w:bidi="ar-SA"/>
    </w:rPr>
  </w:style>
  <w:style w:type="paragraph" w:styleId="4">
    <w:name w:val="heading 2"/>
    <w:next w:val="5"/>
    <w:qFormat/>
    <w:uiPriority w:val="0"/>
    <w:pPr>
      <w:keepNext/>
      <w:keepLines/>
      <w:widowControl w:val="0"/>
      <w:spacing w:before="120" w:beforeLines="0" w:after="120" w:afterLines="0"/>
      <w:jc w:val="center"/>
      <w:outlineLvl w:val="1"/>
    </w:pPr>
    <w:rPr>
      <w:rFonts w:ascii="Arial" w:hAnsi="Arial" w:eastAsia="黑体" w:cs="Times New Roman"/>
      <w:b/>
      <w:kern w:val="2"/>
      <w:sz w:val="28"/>
      <w:szCs w:val="28"/>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oc 1"/>
    <w:next w:val="1"/>
    <w:qFormat/>
    <w:uiPriority w:val="0"/>
    <w:pPr>
      <w:widowControl w:val="0"/>
      <w:spacing w:line="360" w:lineRule="auto"/>
      <w:jc w:val="both"/>
    </w:pPr>
    <w:rPr>
      <w:rFonts w:ascii="Arial" w:hAnsi="Arial" w:eastAsia="宋体" w:cs="Times New Roman"/>
      <w:b/>
      <w:kern w:val="2"/>
      <w:sz w:val="21"/>
      <w:lang w:val="en-US" w:eastAsia="zh-CN" w:bidi="ar-SA"/>
    </w:rPr>
  </w:style>
  <w:style w:type="paragraph" w:styleId="5">
    <w:name w:val="Normal Indent"/>
    <w:qFormat/>
    <w:uiPriority w:val="0"/>
    <w:pPr>
      <w:widowControl w:val="0"/>
      <w:ind w:firstLine="420"/>
      <w:jc w:val="both"/>
    </w:pPr>
    <w:rPr>
      <w:rFonts w:ascii="Times New Roman" w:hAnsi="Times New Roman" w:eastAsia="宋体" w:cs="Times New Roman"/>
      <w:kern w:val="2"/>
      <w:sz w:val="21"/>
      <w:lang w:val="en-US" w:eastAsia="zh-CN" w:bidi="ar-SA"/>
    </w:rPr>
  </w:style>
  <w:style w:type="paragraph" w:styleId="6">
    <w:name w:val="Body Text"/>
    <w:qFormat/>
    <w:uiPriority w:val="0"/>
    <w:pPr>
      <w:widowControl w:val="0"/>
      <w:jc w:val="both"/>
    </w:pPr>
    <w:rPr>
      <w:rFonts w:ascii="仿宋_GB2312" w:hAnsi="Times New Roman" w:eastAsia="仿宋_GB2312" w:cs="Times New Roman"/>
      <w:kern w:val="0"/>
      <w:sz w:val="24"/>
      <w:lang w:val="en-US" w:eastAsia="zh-CN" w:bidi="ar-SA"/>
    </w:rPr>
  </w:style>
  <w:style w:type="paragraph" w:styleId="7">
    <w:name w:val="footer"/>
    <w:qFormat/>
    <w:uiPriority w:val="0"/>
    <w:pPr>
      <w:widowControl w:val="0"/>
      <w:tabs>
        <w:tab w:val="center" w:pos="4153"/>
        <w:tab w:val="right" w:pos="8306"/>
      </w:tabs>
      <w:snapToGrid w:val="0"/>
      <w:jc w:val="left"/>
    </w:pPr>
    <w:rPr>
      <w:rFonts w:ascii="Times New Roman" w:hAnsi="Times New Roman" w:eastAsia="宋体" w:cs="Times New Roman"/>
      <w:kern w:val="2"/>
      <w:sz w:val="18"/>
      <w:lang w:val="en-US" w:eastAsia="zh-CN" w:bidi="ar-SA"/>
    </w:rPr>
  </w:style>
  <w:style w:type="character" w:customStyle="1" w:styleId="10">
    <w:name w:val="NormalCharacter"/>
    <w:qFormat/>
    <w:uiPriority w:val="99"/>
  </w:style>
  <w:style w:type="paragraph" w:styleId="11">
    <w:name w:val="List Paragraph"/>
    <w:qFormat/>
    <w:uiPriority w:val="99"/>
    <w:pPr>
      <w:widowControl w:val="0"/>
      <w:ind w:firstLine="420" w:firstLineChars="200"/>
      <w:jc w:val="both"/>
    </w:pPr>
    <w:rPr>
      <w:rFonts w:ascii="Times New Roman" w:hAnsi="Times New Roman" w:eastAsia="宋体" w:cs="Times New Roman"/>
      <w:kern w:val="0"/>
      <w:sz w:val="20"/>
      <w:szCs w:val="20"/>
      <w:lang w:val="en-US" w:eastAsia="zh-CN" w:bidi="ar-SA"/>
    </w:rPr>
  </w:style>
  <w:style w:type="paragraph" w:customStyle="1" w:styleId="12">
    <w:name w:val="脚注文本1"/>
    <w:unhideWhenUsed/>
    <w:qFormat/>
    <w:uiPriority w:val="99"/>
    <w:pPr>
      <w:widowControl w:val="0"/>
      <w:jc w:val="left"/>
    </w:pPr>
    <w:rPr>
      <w:rFonts w:ascii="Times New Roman" w:hAnsi="Times New Roman" w:eastAsia="宋体" w:cs="Times New Roman"/>
      <w:kern w:val="2"/>
      <w:sz w:val="18"/>
      <w:szCs w:val="18"/>
      <w:lang w:val="en-US" w:eastAsia="zh-CN" w:bidi="ar-SA"/>
    </w:rPr>
  </w:style>
  <w:style w:type="paragraph" w:customStyle="1" w:styleId="13">
    <w:name w:val="Normal_0"/>
    <w:qFormat/>
    <w:uiPriority w:val="0"/>
    <w:rPr>
      <w:rFonts w:ascii="黑体" w:hAnsi="黑体" w:eastAsia="黑体" w:cs="Times New Roman"/>
      <w:b/>
      <w:sz w:val="32"/>
      <w:szCs w:val="24"/>
      <w:lang w:bidi="ar-SA"/>
    </w:rPr>
  </w:style>
  <w:style w:type="paragraph" w:customStyle="1" w:styleId="14">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
    <w:name w:val="p0"/>
    <w:qFormat/>
    <w:uiPriority w:val="0"/>
    <w:rPr>
      <w:rFonts w:ascii="Times New Roman" w:hAnsi="Times New Roman" w:eastAsia="宋体" w:cs="Times New Roman"/>
      <w:szCs w:val="21"/>
      <w:lang w:val="en-US" w:eastAsia="zh-CN" w:bidi="ar-SA"/>
    </w:rPr>
  </w:style>
  <w:style w:type="paragraph" w:customStyle="1" w:styleId="16">
    <w:name w:val="正文_0_0"/>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customStyle="1" w:styleId="17">
    <w:name w:val="正文_1_0"/>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customStyle="1" w:styleId="18">
    <w:name w:val="Char"/>
    <w:qFormat/>
    <w:uiPriority w:val="0"/>
    <w:pPr>
      <w:keepNext w:val="0"/>
      <w:keepLines w:val="0"/>
      <w:widowControl w:val="0"/>
      <w:suppressLineNumbers w:val="0"/>
      <w:tabs>
        <w:tab w:val="left" w:pos="360"/>
      </w:tabs>
      <w:spacing w:before="0" w:beforeAutospacing="0" w:after="0" w:afterAutospacing="0"/>
      <w:ind w:left="0" w:right="0" w:firstLine="200" w:firstLineChars="200"/>
      <w:jc w:val="both"/>
    </w:pPr>
    <w:rPr>
      <w:rFonts w:hint="default" w:ascii="Times New Roman" w:hAnsi="Times New Roman" w:eastAsia="宋体" w:cs="Times New Roman"/>
      <w:kern w:val="2"/>
      <w:sz w:val="28"/>
      <w:szCs w:val="30"/>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8893</Words>
  <Characters>9214</Characters>
  <Lines>0</Lines>
  <Paragraphs>0</Paragraphs>
  <TotalTime>3</TotalTime>
  <ScaleCrop>false</ScaleCrop>
  <LinksUpToDate>false</LinksUpToDate>
  <CharactersWithSpaces>9347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2025-04-23T07:09:00Z</dcterms:created>
  <dc:creator>WPS_1731997693</dc:creator>
  <cp:lastModifiedBy>WPS_1731997693</cp:lastModifiedBy>
  <dcterms:modified xsi:type="dcterms:W3CDTF">2025-05-30T01:44:34Z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6B4BA17D7203400B957AE90BD019E512_11</vt:lpwstr>
  </property>
  <property fmtid="{D5CDD505-2E9C-101B-9397-08002B2CF9AE}" pid="4" name="KSOTemplateDocerSaveRecord">
    <vt:lpwstr>eyJoZGlkIjoiMTAyNDVkY2ViOWQ5MmRkYzUxYWRiYTgwZTUyZDFhMzciLCJ1c2VySWQiOiIxNjU2NjgwMDc4In0=</vt:lpwstr>
  </property>
</Properties>
</file>