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295C7">
      <w:pPr>
        <w:spacing w:line="720" w:lineRule="auto"/>
        <w:ind w:firstLine="2640" w:firstLineChars="600"/>
        <w:rPr>
          <w:rFonts w:ascii="仿宋_GB2312" w:hAnsi="宋体" w:eastAsia="仿宋_GB2312"/>
          <w:sz w:val="44"/>
          <w:szCs w:val="44"/>
        </w:rPr>
      </w:pPr>
      <w:r>
        <w:rPr>
          <w:rFonts w:hint="eastAsia" w:ascii="仿宋_GB2312" w:hAnsi="宋体" w:eastAsia="仿宋_GB2312"/>
          <w:sz w:val="44"/>
          <w:szCs w:val="44"/>
        </w:rPr>
        <w:t>海门区限额以下公共资源</w:t>
      </w:r>
    </w:p>
    <w:p w14:paraId="68E989B8">
      <w:pPr>
        <w:spacing w:line="720" w:lineRule="auto"/>
        <w:ind w:firstLine="2640" w:firstLineChars="600"/>
        <w:rPr>
          <w:rFonts w:ascii="方正小标宋_GBK" w:hAnsi="宋体" w:eastAsia="方正小标宋_GBK"/>
          <w:b/>
          <w:sz w:val="84"/>
          <w:szCs w:val="84"/>
        </w:rPr>
      </w:pPr>
      <w:r>
        <w:rPr>
          <w:rFonts w:hint="eastAsia" w:ascii="仿宋_GB2312" w:hAnsi="宋体" w:eastAsia="仿宋_GB2312"/>
          <w:sz w:val="44"/>
          <w:szCs w:val="44"/>
        </w:rPr>
        <w:t>智慧交易及一体化监管平台</w:t>
      </w:r>
    </w:p>
    <w:p w14:paraId="0A44841E">
      <w:pPr>
        <w:spacing w:beforeLines="300" w:line="720" w:lineRule="auto"/>
        <w:jc w:val="center"/>
      </w:pPr>
      <w:r>
        <w:rPr>
          <w:rFonts w:hint="eastAsia" w:ascii="方正小标宋_GBK" w:hAnsi="宋体" w:eastAsia="方正小标宋_GBK"/>
          <w:b/>
          <w:sz w:val="84"/>
          <w:szCs w:val="84"/>
        </w:rPr>
        <w:t>招标文件</w:t>
      </w:r>
    </w:p>
    <w:p w14:paraId="68094C7D">
      <w:pPr>
        <w:pStyle w:val="3"/>
      </w:pPr>
    </w:p>
    <w:p w14:paraId="1E8D1606">
      <w:pPr>
        <w:pStyle w:val="3"/>
      </w:pPr>
    </w:p>
    <w:p w14:paraId="673209B2">
      <w:pPr>
        <w:pStyle w:val="3"/>
      </w:pPr>
    </w:p>
    <w:p w14:paraId="55B28404">
      <w:pPr>
        <w:pStyle w:val="3"/>
      </w:pPr>
    </w:p>
    <w:p w14:paraId="25705866">
      <w:pPr>
        <w:pStyle w:val="3"/>
      </w:pPr>
    </w:p>
    <w:p w14:paraId="0D5105AC">
      <w:pPr>
        <w:pStyle w:val="3"/>
      </w:pPr>
    </w:p>
    <w:p w14:paraId="0AB50A91">
      <w:pPr>
        <w:pStyle w:val="3"/>
      </w:pPr>
    </w:p>
    <w:p w14:paraId="45B98315">
      <w:pPr>
        <w:snapToGrid w:val="0"/>
        <w:spacing w:line="900" w:lineRule="exact"/>
        <w:ind w:left="1821" w:leftChars="134" w:hanging="1540" w:hangingChars="550"/>
        <w:contextualSpacing/>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南通市海门区自然资源和规划综合服务中心采购南通市海门区2025年增减挂钩实施方案遥感影像核查技术服务项目 </w:t>
      </w:r>
    </w:p>
    <w:p w14:paraId="26AF5050">
      <w:pPr>
        <w:snapToGrid w:val="0"/>
        <w:spacing w:line="900" w:lineRule="exact"/>
        <w:ind w:right="1375"/>
        <w:rPr>
          <w:rFonts w:ascii="宋体" w:hAnsi="宋体"/>
          <w:sz w:val="28"/>
          <w:szCs w:val="28"/>
          <w:u w:val="single"/>
        </w:rPr>
      </w:pPr>
      <w:r>
        <w:rPr>
          <w:rFonts w:hint="eastAsia" w:ascii="宋体" w:hAnsi="宋体"/>
          <w:sz w:val="28"/>
          <w:szCs w:val="28"/>
        </w:rPr>
        <w:t xml:space="preserve">  项目编号：</w:t>
      </w:r>
      <w:r>
        <w:rPr>
          <w:rFonts w:hint="eastAsia" w:ascii="宋体" w:hAnsi="宋体"/>
          <w:sz w:val="28"/>
          <w:szCs w:val="28"/>
          <w:u w:val="single"/>
        </w:rPr>
        <w:t>A3205820001000116001001</w:t>
      </w:r>
    </w:p>
    <w:p w14:paraId="526D3461">
      <w:pPr>
        <w:snapToGrid w:val="0"/>
        <w:spacing w:line="900" w:lineRule="exact"/>
        <w:ind w:firstLine="280" w:firstLineChars="100"/>
        <w:contextualSpacing/>
        <w:rPr>
          <w:rFonts w:ascii="宋体" w:hAnsi="宋体"/>
          <w:sz w:val="28"/>
          <w:szCs w:val="28"/>
          <w:u w:val="single"/>
        </w:rPr>
      </w:pPr>
      <w:r>
        <w:rPr>
          <w:rFonts w:hint="eastAsia" w:ascii="宋体" w:hAnsi="宋体"/>
          <w:sz w:val="28"/>
          <w:szCs w:val="28"/>
        </w:rPr>
        <w:t>招标人：</w:t>
      </w:r>
      <w:r>
        <w:rPr>
          <w:rFonts w:hint="eastAsia" w:ascii="宋体" w:hAnsi="宋体"/>
          <w:sz w:val="28"/>
          <w:szCs w:val="28"/>
          <w:u w:val="single"/>
        </w:rPr>
        <w:t>南通市海门区自然资源和规划综合服务中心</w:t>
      </w:r>
    </w:p>
    <w:p w14:paraId="213B4EF5">
      <w:pPr>
        <w:snapToGrid w:val="0"/>
        <w:spacing w:line="900" w:lineRule="exact"/>
        <w:ind w:firstLine="280" w:firstLineChars="100"/>
        <w:contextualSpacing/>
        <w:rPr>
          <w:rFonts w:ascii="宋体" w:hAnsi="宋体"/>
          <w:sz w:val="28"/>
          <w:szCs w:val="28"/>
          <w:u w:val="single"/>
        </w:rPr>
      </w:pPr>
      <w:r>
        <w:rPr>
          <w:rFonts w:hint="eastAsia" w:ascii="宋体" w:hAnsi="宋体"/>
          <w:sz w:val="28"/>
          <w:szCs w:val="28"/>
        </w:rPr>
        <w:t>代理机构：</w:t>
      </w:r>
      <w:r>
        <w:rPr>
          <w:rFonts w:hint="eastAsia" w:ascii="宋体" w:hAnsi="宋体"/>
          <w:sz w:val="30"/>
          <w:szCs w:val="30"/>
          <w:u w:val="single"/>
        </w:rPr>
        <w:t xml:space="preserve">南京中信工程造价有限公司 </w:t>
      </w:r>
      <w:r>
        <w:rPr>
          <w:rFonts w:hint="eastAsia" w:ascii="宋体" w:hAnsi="宋体"/>
          <w:sz w:val="28"/>
          <w:szCs w:val="28"/>
          <w:u w:val="single"/>
        </w:rPr>
        <w:t xml:space="preserve">   </w:t>
      </w:r>
    </w:p>
    <w:p w14:paraId="2211F772"/>
    <w:p w14:paraId="7EAEE390">
      <w:pPr>
        <w:jc w:val="center"/>
        <w:rPr>
          <w:rFonts w:ascii="宋体" w:hAnsi="宋体" w:cs="Calibri"/>
          <w:b/>
          <w:sz w:val="32"/>
          <w:szCs w:val="32"/>
        </w:rPr>
      </w:pPr>
      <w:r>
        <w:rPr>
          <w:rFonts w:hint="eastAsia" w:ascii="宋体" w:hAnsi="宋体" w:cs="Calibri"/>
          <w:b/>
          <w:sz w:val="32"/>
          <w:szCs w:val="32"/>
        </w:rPr>
        <w:t>二○二五年五月</w:t>
      </w:r>
      <w:r>
        <w:rPr>
          <w:rFonts w:hint="eastAsia" w:ascii="宋体" w:hAnsi="宋体" w:cs="Calibri"/>
          <w:b/>
          <w:sz w:val="32"/>
          <w:szCs w:val="32"/>
          <w:lang w:val="en-US" w:eastAsia="zh-CN"/>
        </w:rPr>
        <w:t>三十</w:t>
      </w:r>
      <w:r>
        <w:rPr>
          <w:rFonts w:hint="eastAsia" w:ascii="宋体" w:hAnsi="宋体" w:cs="Calibri"/>
          <w:b/>
          <w:sz w:val="32"/>
          <w:szCs w:val="32"/>
        </w:rPr>
        <w:t>日</w:t>
      </w:r>
    </w:p>
    <w:p w14:paraId="743BC718">
      <w:pPr>
        <w:autoSpaceDE w:val="0"/>
        <w:autoSpaceDN w:val="0"/>
        <w:adjustRightInd w:val="0"/>
        <w:snapToGrid w:val="0"/>
        <w:spacing w:line="360" w:lineRule="auto"/>
        <w:outlineLvl w:val="0"/>
        <w:rPr>
          <w:rFonts w:ascii="宋体" w:hAnsi="宋体" w:cs="宋体"/>
          <w:bCs/>
          <w:spacing w:val="7"/>
          <w:kern w:val="0"/>
          <w:sz w:val="44"/>
          <w:szCs w:val="44"/>
        </w:rPr>
      </w:pPr>
      <w:bookmarkStart w:id="0" w:name="OLE_LINK7"/>
      <w:bookmarkStart w:id="1" w:name="OLE_LINK6"/>
      <w:bookmarkStart w:id="2" w:name="OLE_LINK8"/>
    </w:p>
    <w:p w14:paraId="7AA0EABF">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目录</w:t>
      </w:r>
    </w:p>
    <w:p w14:paraId="0C727006">
      <w:pPr>
        <w:pStyle w:val="3"/>
        <w:adjustRightInd w:val="0"/>
        <w:snapToGrid w:val="0"/>
        <w:spacing w:line="360" w:lineRule="auto"/>
        <w:rPr>
          <w:rFonts w:ascii="宋体" w:hAnsi="宋体" w:eastAsia="宋体" w:cs="宋体"/>
        </w:rPr>
      </w:pPr>
    </w:p>
    <w:p w14:paraId="05D884F3">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招标采购公告</w:t>
      </w:r>
    </w:p>
    <w:p w14:paraId="54DE060A">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项目需求</w:t>
      </w:r>
    </w:p>
    <w:p w14:paraId="0402370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投标人须知</w:t>
      </w:r>
    </w:p>
    <w:p w14:paraId="7064CA17">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开评标</w:t>
      </w:r>
    </w:p>
    <w:p w14:paraId="392D5B58">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第五部分  合同签订与验收付款</w:t>
      </w:r>
    </w:p>
    <w:p w14:paraId="7DAEFF0F">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第六部分  质疑提出和处理</w:t>
      </w:r>
    </w:p>
    <w:p w14:paraId="13D2351A">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第七部分  投标文件格式</w:t>
      </w:r>
    </w:p>
    <w:p w14:paraId="18A1AD38">
      <w:pPr>
        <w:spacing w:line="480" w:lineRule="exact"/>
        <w:contextualSpacing/>
        <w:jc w:val="center"/>
        <w:rPr>
          <w:rFonts w:hint="eastAsia" w:ascii="宋体" w:hAnsi="宋体"/>
          <w:b/>
          <w:bCs/>
          <w:sz w:val="36"/>
          <w:szCs w:val="36"/>
        </w:rPr>
      </w:pPr>
      <w:r>
        <w:rPr>
          <w:rFonts w:ascii="宋体" w:hAnsi="宋体"/>
          <w:b/>
          <w:bCs/>
          <w:sz w:val="44"/>
          <w:szCs w:val="44"/>
        </w:rPr>
        <w:br w:type="page"/>
      </w:r>
      <w:r>
        <w:rPr>
          <w:rFonts w:hint="eastAsia" w:ascii="宋体" w:hAnsi="宋体"/>
          <w:b/>
          <w:bCs/>
          <w:sz w:val="36"/>
          <w:szCs w:val="36"/>
        </w:rPr>
        <w:t xml:space="preserve">南通市海门区自然资源和规划综合服务中心采购南通市海门区2025年增减挂钩实施方案遥感影像核查技术服务项目  </w:t>
      </w:r>
      <w:bookmarkStart w:id="3" w:name="_Toc20564588"/>
      <w:bookmarkStart w:id="4" w:name="_Toc5578647"/>
      <w:bookmarkStart w:id="5" w:name="_Toc5575584"/>
      <w:bookmarkStart w:id="6" w:name="_Toc20564500"/>
      <w:bookmarkStart w:id="7" w:name="_Toc20571334"/>
      <w:bookmarkStart w:id="8" w:name="_Toc20144954"/>
      <w:bookmarkStart w:id="9" w:name="OLE_LINK2"/>
      <w:bookmarkStart w:id="10" w:name="OLE_LINK5"/>
      <w:bookmarkStart w:id="11" w:name="OLE_LINK1"/>
      <w:bookmarkStart w:id="12" w:name="OLE_LINK3"/>
    </w:p>
    <w:p w14:paraId="706804F2">
      <w:pPr>
        <w:spacing w:line="480" w:lineRule="exact"/>
        <w:contextualSpacing/>
        <w:jc w:val="center"/>
        <w:rPr>
          <w:rFonts w:ascii="宋体" w:hAnsi="宋体"/>
          <w:b/>
          <w:bCs/>
          <w:sz w:val="24"/>
        </w:rPr>
      </w:pPr>
      <w:r>
        <w:rPr>
          <w:rFonts w:hint="eastAsia" w:ascii="宋体" w:hAnsi="宋体"/>
          <w:b/>
          <w:bCs/>
          <w:sz w:val="36"/>
          <w:szCs w:val="36"/>
        </w:rPr>
        <w:t>招标采购公告</w:t>
      </w:r>
    </w:p>
    <w:bookmarkEnd w:id="3"/>
    <w:bookmarkEnd w:id="4"/>
    <w:bookmarkEnd w:id="5"/>
    <w:bookmarkEnd w:id="6"/>
    <w:bookmarkEnd w:id="7"/>
    <w:bookmarkEnd w:id="8"/>
    <w:p w14:paraId="623FC2C1">
      <w:pPr>
        <w:widowControl/>
        <w:spacing w:line="480" w:lineRule="exact"/>
        <w:ind w:left="105" w:leftChars="50" w:firstLine="480" w:firstLineChars="200"/>
        <w:contextualSpacing/>
        <w:jc w:val="left"/>
        <w:rPr>
          <w:rFonts w:ascii="宋体" w:hAnsi="宋体"/>
          <w:b/>
          <w:color w:val="FF0000"/>
        </w:rPr>
      </w:pPr>
      <w:bookmarkStart w:id="13" w:name="OLE_LINK4"/>
      <w:r>
        <w:rPr>
          <w:rFonts w:hint="eastAsia" w:ascii="宋体" w:hAnsi="宋体" w:cs="宋体"/>
          <w:sz w:val="24"/>
          <w:szCs w:val="24"/>
        </w:rPr>
        <w:t>根据省市相关规定及海门区限额平台工作指引，</w:t>
      </w:r>
      <w:r>
        <w:rPr>
          <w:rFonts w:hint="eastAsia" w:ascii="宋体" w:hAnsi="宋体"/>
          <w:color w:val="000000"/>
          <w:sz w:val="24"/>
          <w:szCs w:val="24"/>
          <w:u w:val="single"/>
        </w:rPr>
        <w:t>南京中信工程造价有限公司</w:t>
      </w:r>
      <w:r>
        <w:rPr>
          <w:rFonts w:hint="eastAsia" w:ascii="宋体" w:hAnsi="宋体" w:cs="宋体"/>
          <w:sz w:val="24"/>
          <w:szCs w:val="24"/>
        </w:rPr>
        <w:t>受</w:t>
      </w:r>
      <w:r>
        <w:rPr>
          <w:rFonts w:hint="eastAsia" w:ascii="宋体" w:hAnsi="宋体"/>
          <w:color w:val="000000"/>
          <w:sz w:val="24"/>
          <w:szCs w:val="24"/>
          <w:u w:val="single"/>
        </w:rPr>
        <w:t>南通市海门区自然资源和规划综合服务中心</w:t>
      </w:r>
      <w:r>
        <w:rPr>
          <w:rFonts w:hint="eastAsia" w:ascii="宋体" w:hAnsi="宋体" w:cs="宋体"/>
          <w:sz w:val="24"/>
          <w:szCs w:val="24"/>
        </w:rPr>
        <w:t>的委托，就</w:t>
      </w:r>
      <w:r>
        <w:rPr>
          <w:rFonts w:hint="eastAsia" w:ascii="宋体" w:hAnsi="宋体"/>
          <w:color w:val="000000"/>
          <w:sz w:val="24"/>
          <w:szCs w:val="24"/>
          <w:u w:val="single"/>
        </w:rPr>
        <w:t>南通市海门区自然资源和规划综合服务中心采购南通市海门区2025年增减挂钩实施方案遥感影像核查技术服务项目</w:t>
      </w:r>
      <w:r>
        <w:rPr>
          <w:rFonts w:hint="eastAsia" w:ascii="宋体" w:hAnsi="宋体" w:cs="宋体"/>
          <w:sz w:val="24"/>
          <w:szCs w:val="24"/>
        </w:rPr>
        <w:t>进行招标采购，</w:t>
      </w:r>
      <w:r>
        <w:rPr>
          <w:rFonts w:hint="eastAsia" w:ascii="宋体" w:hAnsi="宋体" w:cs="宋体"/>
          <w:b/>
          <w:sz w:val="24"/>
          <w:szCs w:val="24"/>
        </w:rPr>
        <w:t>采用远程不见面交易模式</w:t>
      </w:r>
      <w:r>
        <w:rPr>
          <w:rFonts w:hint="eastAsia" w:ascii="宋体" w:hAnsi="宋体" w:cs="宋体"/>
          <w:sz w:val="24"/>
          <w:szCs w:val="24"/>
        </w:rPr>
        <w:t>，欢迎符合要求的单位前来参与投标。</w:t>
      </w:r>
    </w:p>
    <w:p w14:paraId="37F10EA5">
      <w:pPr>
        <w:spacing w:line="480" w:lineRule="exact"/>
        <w:ind w:firstLine="482" w:firstLineChars="200"/>
        <w:contextualSpacing/>
        <w:rPr>
          <w:rStyle w:val="16"/>
          <w:rFonts w:ascii="宋体" w:hAnsi="宋体"/>
          <w:b/>
          <w:color w:val="000000"/>
          <w:sz w:val="24"/>
          <w:szCs w:val="24"/>
        </w:rPr>
      </w:pPr>
      <w:r>
        <w:rPr>
          <w:rStyle w:val="16"/>
          <w:rFonts w:hint="eastAsia" w:ascii="宋体" w:hAnsi="宋体"/>
          <w:b/>
          <w:color w:val="000000"/>
          <w:sz w:val="24"/>
          <w:szCs w:val="24"/>
        </w:rPr>
        <w:t>一、项目基本情况</w:t>
      </w:r>
    </w:p>
    <w:p w14:paraId="3D3A3630">
      <w:pPr>
        <w:spacing w:line="480" w:lineRule="exact"/>
        <w:ind w:firstLine="480" w:firstLineChars="200"/>
        <w:contextualSpacing/>
        <w:rPr>
          <w:rFonts w:hint="eastAsia" w:ascii="宋体" w:hAnsi="宋体"/>
          <w:sz w:val="28"/>
          <w:szCs w:val="28"/>
          <w:u w:val="single"/>
        </w:rPr>
      </w:pPr>
      <w:r>
        <w:rPr>
          <w:rStyle w:val="16"/>
          <w:rFonts w:hint="eastAsia" w:ascii="宋体" w:hAnsi="宋体"/>
          <w:color w:val="000000"/>
          <w:sz w:val="24"/>
          <w:szCs w:val="24"/>
        </w:rPr>
        <w:t>项目编号</w:t>
      </w:r>
      <w:r>
        <w:rPr>
          <w:rStyle w:val="16"/>
          <w:rFonts w:hint="eastAsia" w:hAnsi="宋体"/>
          <w:color w:val="000000"/>
          <w:sz w:val="24"/>
          <w:szCs w:val="24"/>
        </w:rPr>
        <w:t>：</w:t>
      </w:r>
      <w:r>
        <w:rPr>
          <w:rFonts w:hint="eastAsia" w:ascii="宋体" w:hAnsi="宋体"/>
          <w:color w:val="000000"/>
          <w:sz w:val="24"/>
          <w:szCs w:val="24"/>
          <w:u w:val="single"/>
        </w:rPr>
        <w:t>A3205820001000116001001</w:t>
      </w:r>
    </w:p>
    <w:p w14:paraId="7A7A7FB3">
      <w:pPr>
        <w:spacing w:line="480" w:lineRule="exact"/>
        <w:ind w:firstLine="480" w:firstLineChars="200"/>
        <w:contextualSpacing/>
        <w:rPr>
          <w:rFonts w:ascii="宋体" w:hAnsi="宋体"/>
          <w:sz w:val="24"/>
          <w:szCs w:val="24"/>
        </w:rPr>
      </w:pPr>
      <w:r>
        <w:rPr>
          <w:rStyle w:val="16"/>
          <w:rFonts w:hint="eastAsia" w:ascii="宋体" w:hAnsi="宋体"/>
          <w:sz w:val="24"/>
          <w:szCs w:val="24"/>
        </w:rPr>
        <w:t>项目名称：</w:t>
      </w:r>
      <w:r>
        <w:rPr>
          <w:rFonts w:hint="eastAsia" w:ascii="宋体" w:hAnsi="宋体"/>
          <w:color w:val="000000"/>
          <w:sz w:val="24"/>
          <w:szCs w:val="24"/>
          <w:u w:val="single"/>
        </w:rPr>
        <w:t>南通市海门区自然资源和规划综合服务中心采购南通市海门区2025年增减挂钩实施方案遥感影像核查技术服务项目</w:t>
      </w:r>
    </w:p>
    <w:p w14:paraId="31DB6E2C">
      <w:pPr>
        <w:tabs>
          <w:tab w:val="left" w:pos="5267"/>
        </w:tabs>
        <w:autoSpaceDE w:val="0"/>
        <w:autoSpaceDN w:val="0"/>
        <w:spacing w:line="480" w:lineRule="exact"/>
        <w:ind w:firstLine="480" w:firstLineChars="200"/>
        <w:jc w:val="left"/>
        <w:rPr>
          <w:rFonts w:ascii="宋体" w:hAnsi="宋体" w:cs="宋体"/>
          <w:kern w:val="0"/>
          <w:sz w:val="24"/>
          <w:szCs w:val="22"/>
          <w:u w:val="single"/>
          <w:shd w:val="clear" w:color="auto" w:fill="FFFFFF"/>
        </w:rPr>
      </w:pPr>
      <w:r>
        <w:rPr>
          <w:rFonts w:hint="eastAsia" w:ascii="宋体" w:hAnsi="宋体" w:cs="宋体"/>
          <w:kern w:val="0"/>
          <w:sz w:val="24"/>
          <w:szCs w:val="22"/>
          <w:shd w:val="clear" w:color="auto" w:fill="FFFFFF"/>
        </w:rPr>
        <w:t>项目类型：</w:t>
      </w:r>
      <w:r>
        <w:rPr>
          <w:rFonts w:hint="eastAsia" w:ascii="宋体" w:hAnsi="宋体" w:cs="宋体"/>
          <w:kern w:val="0"/>
          <w:sz w:val="24"/>
          <w:szCs w:val="22"/>
          <w:u w:val="single"/>
          <w:shd w:val="clear" w:color="auto" w:fill="FFFFFF"/>
        </w:rPr>
        <w:t>服务</w:t>
      </w:r>
    </w:p>
    <w:p w14:paraId="32C43A4C">
      <w:pPr>
        <w:adjustRightInd w:val="0"/>
        <w:snapToGrid w:val="0"/>
        <w:spacing w:line="500" w:lineRule="exact"/>
        <w:ind w:firstLine="480" w:firstLineChars="200"/>
        <w:rPr>
          <w:rFonts w:ascii="宋体" w:hAnsi="宋体" w:cs="宋体"/>
          <w:kern w:val="0"/>
          <w:sz w:val="24"/>
          <w:szCs w:val="22"/>
          <w:u w:val="single"/>
          <w:shd w:val="clear" w:color="auto" w:fill="FFFFFF"/>
        </w:rPr>
      </w:pPr>
      <w:r>
        <w:rPr>
          <w:rFonts w:hint="eastAsia" w:ascii="宋体" w:hAnsi="宋体" w:cs="宋体"/>
          <w:sz w:val="24"/>
          <w:szCs w:val="24"/>
        </w:rPr>
        <w:t>所属行业：其他未列明行业。</w:t>
      </w:r>
    </w:p>
    <w:p w14:paraId="1023ADF5">
      <w:pPr>
        <w:tabs>
          <w:tab w:val="left" w:pos="5267"/>
        </w:tabs>
        <w:autoSpaceDE w:val="0"/>
        <w:autoSpaceDN w:val="0"/>
        <w:spacing w:line="480" w:lineRule="exact"/>
        <w:ind w:firstLine="480" w:firstLineChars="200"/>
        <w:jc w:val="left"/>
        <w:rPr>
          <w:rFonts w:ascii="宋体" w:hAnsi="宋体" w:cs="宋体"/>
          <w:sz w:val="24"/>
          <w:szCs w:val="24"/>
        </w:rPr>
      </w:pPr>
      <w:r>
        <w:rPr>
          <w:rFonts w:ascii="宋体" w:hAnsi="宋体" w:cs="宋体"/>
          <w:kern w:val="0"/>
          <w:sz w:val="24"/>
          <w:szCs w:val="22"/>
          <w:shd w:val="clear" w:color="auto" w:fill="FFFFFF"/>
        </w:rPr>
        <w:t>项目主要内容简介：</w:t>
      </w:r>
      <w:r>
        <w:rPr>
          <w:rFonts w:hint="eastAsia" w:ascii="宋体" w:hAnsi="宋体" w:cs="仿宋"/>
          <w:spacing w:val="7"/>
          <w:kern w:val="0"/>
          <w:sz w:val="24"/>
          <w:szCs w:val="24"/>
        </w:rPr>
        <w:t>详见招标文件项目需求。</w:t>
      </w:r>
      <w:r>
        <w:rPr>
          <w:rFonts w:hint="eastAsia" w:ascii="宋体" w:hAnsi="宋体" w:cs="宋体"/>
          <w:sz w:val="24"/>
          <w:szCs w:val="24"/>
        </w:rPr>
        <w:t>请仔细研究。</w:t>
      </w:r>
    </w:p>
    <w:p w14:paraId="127A4FC1">
      <w:pPr>
        <w:spacing w:line="360" w:lineRule="auto"/>
        <w:ind w:firstLine="482" w:firstLineChars="200"/>
        <w:contextualSpacing/>
        <w:rPr>
          <w:rFonts w:ascii="宋体"/>
          <w:sz w:val="24"/>
          <w:szCs w:val="24"/>
        </w:rPr>
      </w:pPr>
      <w:r>
        <w:rPr>
          <w:rFonts w:hint="eastAsia" w:ascii="宋体" w:hAnsi="宋体" w:cs="宋体"/>
          <w:b/>
          <w:bCs/>
          <w:sz w:val="24"/>
          <w:szCs w:val="24"/>
        </w:rPr>
        <w:t>二、采购预算：</w:t>
      </w:r>
    </w:p>
    <w:p w14:paraId="2793751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本项目最高限价：</w:t>
      </w:r>
      <w:r>
        <w:rPr>
          <w:rStyle w:val="16"/>
          <w:rFonts w:hint="eastAsia" w:ascii="宋体" w:hAnsi="宋体" w:cs="宋体"/>
          <w:b/>
          <w:bCs/>
          <w:color w:val="FF0000"/>
          <w:sz w:val="24"/>
          <w:szCs w:val="24"/>
          <w:u w:val="single"/>
        </w:rPr>
        <w:t>17.8万元；</w:t>
      </w:r>
      <w:r>
        <w:rPr>
          <w:rFonts w:hint="eastAsia"/>
          <w:b/>
          <w:sz w:val="24"/>
          <w:szCs w:val="24"/>
        </w:rPr>
        <w:t>投标报价超过最高限价的视为无效报价。</w:t>
      </w:r>
    </w:p>
    <w:p w14:paraId="27720784">
      <w:pPr>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三、投标人资格要求：</w:t>
      </w:r>
    </w:p>
    <w:p w14:paraId="252E6531">
      <w:pPr>
        <w:spacing w:line="360" w:lineRule="auto"/>
        <w:ind w:firstLine="480" w:firstLineChars="200"/>
        <w:rPr>
          <w:rFonts w:ascii="宋体" w:hAnsi="宋体" w:cs="宋体"/>
          <w:kern w:val="0"/>
          <w:sz w:val="24"/>
          <w:szCs w:val="22"/>
          <w:shd w:val="clear" w:color="auto" w:fill="FFFFFF"/>
        </w:rPr>
      </w:pPr>
      <w:r>
        <w:rPr>
          <w:rFonts w:hint="eastAsia" w:ascii="宋体" w:hAnsi="宋体" w:cs="宋体"/>
          <w:kern w:val="0"/>
          <w:sz w:val="24"/>
          <w:szCs w:val="22"/>
          <w:shd w:val="clear" w:color="auto" w:fill="FFFFFF"/>
        </w:rPr>
        <w:t>（一）满足《中华人民共和国政府采购法》第二十二条规定。</w:t>
      </w:r>
    </w:p>
    <w:p w14:paraId="3A38A283">
      <w:pPr>
        <w:pageBreakBefore w:val="0"/>
        <w:spacing w:line="500" w:lineRule="exact"/>
        <w:ind w:left="0" w:firstLine="560"/>
        <w:rPr>
          <w:rFonts w:ascii="宋体" w:hAnsi="宋体"/>
          <w:sz w:val="24"/>
          <w:szCs w:val="24"/>
        </w:rPr>
      </w:pPr>
      <w:r>
        <w:rPr>
          <w:rFonts w:hint="eastAsia"/>
          <w:sz w:val="24"/>
          <w:szCs w:val="24"/>
        </w:rPr>
        <w:t>（二）落实政府采购政策需满足的资格要求：本项目为专门面向中小企业。</w:t>
      </w:r>
    </w:p>
    <w:p w14:paraId="3963F31A">
      <w:pPr>
        <w:pStyle w:val="17"/>
        <w:tabs>
          <w:tab w:val="left" w:pos="1526"/>
        </w:tabs>
        <w:spacing w:line="360" w:lineRule="auto"/>
        <w:ind w:left="420" w:leftChars="200" w:right="735" w:firstLine="0" w:firstLineChars="0"/>
        <w:rPr>
          <w:rFonts w:ascii="宋体" w:hAnsi="宋体" w:cs="宋体"/>
          <w:sz w:val="28"/>
          <w:szCs w:val="28"/>
        </w:rPr>
      </w:pPr>
      <w:r>
        <w:rPr>
          <w:rFonts w:hint="eastAsia" w:ascii="宋体" w:hAnsi="宋体" w:cs="宋体"/>
          <w:sz w:val="24"/>
          <w:szCs w:val="24"/>
        </w:rPr>
        <w:t>（三）本项目的特定资格要求：</w:t>
      </w:r>
      <w:r>
        <w:rPr>
          <w:rFonts w:hint="eastAsia" w:ascii="宋体" w:hAnsi="宋体" w:cs="宋体"/>
          <w:color w:val="FF0000"/>
          <w:sz w:val="24"/>
          <w:szCs w:val="24"/>
        </w:rPr>
        <w:t>供应商具有测绘资质甲级证书</w:t>
      </w:r>
      <w:r>
        <w:rPr>
          <w:rFonts w:hint="eastAsia" w:ascii="宋体" w:hAnsi="宋体" w:cs="宋体"/>
          <w:sz w:val="24"/>
          <w:szCs w:val="24"/>
        </w:rPr>
        <w:t>。</w:t>
      </w:r>
    </w:p>
    <w:p w14:paraId="35BD6EB3">
      <w:pPr>
        <w:pStyle w:val="3"/>
        <w:spacing w:line="360" w:lineRule="auto"/>
        <w:ind w:firstLine="480" w:firstLineChars="200"/>
        <w:rPr>
          <w:rFonts w:ascii="宋体" w:hAnsi="宋体" w:cs="宋体"/>
          <w:sz w:val="28"/>
          <w:szCs w:val="28"/>
        </w:rPr>
      </w:pPr>
      <w:r>
        <w:rPr>
          <w:rFonts w:hint="eastAsia" w:ascii="宋体" w:hAnsi="宋体" w:eastAsia="宋体" w:cs="宋体"/>
          <w:szCs w:val="22"/>
          <w:shd w:val="clear" w:color="auto" w:fill="FFFFFF"/>
        </w:rPr>
        <w:t>（四）本项目</w:t>
      </w:r>
      <w:r>
        <w:rPr>
          <w:rFonts w:hint="eastAsia" w:ascii="宋体" w:hAnsi="宋体" w:eastAsia="宋体" w:cs="宋体"/>
          <w:szCs w:val="22"/>
          <w:u w:val="single"/>
          <w:shd w:val="clear" w:color="auto" w:fill="FFFFFF"/>
        </w:rPr>
        <w:t>不接受</w:t>
      </w:r>
      <w:r>
        <w:rPr>
          <w:rFonts w:hint="eastAsia" w:ascii="宋体" w:hAnsi="宋体" w:eastAsia="宋体" w:cs="宋体"/>
          <w:szCs w:val="22"/>
          <w:shd w:val="clear" w:color="auto" w:fill="FFFFFF"/>
        </w:rPr>
        <w:t>联合体投标。</w:t>
      </w:r>
    </w:p>
    <w:p w14:paraId="2F31BA65">
      <w:pPr>
        <w:spacing w:line="360" w:lineRule="auto"/>
        <w:ind w:firstLine="482" w:firstLineChars="200"/>
        <w:contextualSpacing/>
        <w:rPr>
          <w:rFonts w:ascii="宋体" w:hAnsi="宋体" w:cs="宋体"/>
          <w:b/>
          <w:bCs/>
          <w:color w:val="FF0000"/>
          <w:sz w:val="24"/>
          <w:szCs w:val="24"/>
        </w:rPr>
      </w:pPr>
      <w:r>
        <w:rPr>
          <w:rFonts w:hint="eastAsia" w:ascii="宋体" w:hAnsi="宋体" w:cs="宋体"/>
          <w:b/>
          <w:bCs/>
          <w:sz w:val="24"/>
          <w:szCs w:val="24"/>
        </w:rPr>
        <w:t>四、评标方式：</w:t>
      </w:r>
      <w:r>
        <w:rPr>
          <w:rFonts w:hint="eastAsia" w:ascii="宋体" w:hAnsi="宋体" w:cs="宋体"/>
          <w:b/>
          <w:bCs/>
          <w:color w:val="FF0000"/>
          <w:sz w:val="24"/>
          <w:szCs w:val="24"/>
        </w:rPr>
        <w:t>综合评分法</w:t>
      </w:r>
    </w:p>
    <w:p w14:paraId="0C01A76A">
      <w:pPr>
        <w:spacing w:line="360" w:lineRule="auto"/>
        <w:ind w:firstLine="482" w:firstLineChars="200"/>
        <w:contextualSpacing/>
        <w:rPr>
          <w:rFonts w:ascii="宋体" w:hAnsi="宋体"/>
          <w:b/>
          <w:bCs/>
          <w:sz w:val="24"/>
          <w:szCs w:val="24"/>
        </w:rPr>
      </w:pPr>
      <w:r>
        <w:rPr>
          <w:rFonts w:hint="eastAsia" w:ascii="宋体" w:hAnsi="宋体"/>
          <w:b/>
          <w:bCs/>
          <w:sz w:val="24"/>
          <w:szCs w:val="24"/>
        </w:rPr>
        <w:t>五、投标保证金：</w:t>
      </w:r>
      <w:r>
        <w:rPr>
          <w:rFonts w:hint="eastAsia" w:ascii="宋体" w:hAnsi="宋体"/>
          <w:b/>
          <w:bCs/>
          <w:color w:val="FF0000"/>
          <w:sz w:val="24"/>
          <w:szCs w:val="24"/>
        </w:rPr>
        <w:t>无</w:t>
      </w:r>
    </w:p>
    <w:p w14:paraId="0D17EAE8">
      <w:pPr>
        <w:spacing w:line="480" w:lineRule="exact"/>
        <w:ind w:firstLine="482" w:firstLineChars="200"/>
        <w:contextualSpacing/>
        <w:rPr>
          <w:rFonts w:ascii="宋体" w:hAnsi="宋体"/>
          <w:b/>
          <w:bCs/>
          <w:sz w:val="24"/>
          <w:szCs w:val="24"/>
        </w:rPr>
      </w:pPr>
      <w:r>
        <w:rPr>
          <w:rFonts w:hint="eastAsia" w:ascii="宋体" w:hAnsi="宋体"/>
          <w:b/>
          <w:bCs/>
          <w:sz w:val="24"/>
          <w:szCs w:val="24"/>
        </w:rPr>
        <w:t>六、公告发布平台：在“海门区限额以下公共资源智慧交易及一体化监管平台” （</w:t>
      </w:r>
      <w:r>
        <w:rPr>
          <w:rFonts w:ascii="宋体" w:hAnsi="宋体"/>
          <w:b/>
          <w:bCs/>
          <w:sz w:val="24"/>
          <w:szCs w:val="24"/>
        </w:rPr>
        <w:t>http://xe.hmdzzw.cn/</w:t>
      </w:r>
      <w:r>
        <w:rPr>
          <w:rFonts w:hint="eastAsia" w:ascii="宋体" w:hAnsi="宋体"/>
          <w:b/>
          <w:bCs/>
          <w:sz w:val="24"/>
          <w:szCs w:val="24"/>
        </w:rPr>
        <w:t>）发布。</w:t>
      </w:r>
    </w:p>
    <w:p w14:paraId="7B31D8CA">
      <w:pPr>
        <w:widowControl/>
        <w:spacing w:line="480" w:lineRule="exact"/>
        <w:ind w:firstLine="482" w:firstLineChars="200"/>
        <w:jc w:val="left"/>
        <w:rPr>
          <w:b/>
          <w:sz w:val="24"/>
          <w:szCs w:val="24"/>
        </w:rPr>
      </w:pPr>
      <w:r>
        <w:rPr>
          <w:rFonts w:hint="eastAsia" w:ascii="宋体" w:hAnsi="宋体" w:cs="宋体"/>
          <w:b/>
          <w:sz w:val="24"/>
          <w:szCs w:val="24"/>
        </w:rPr>
        <w:t>七、</w:t>
      </w:r>
      <w:r>
        <w:rPr>
          <w:rFonts w:hint="eastAsia"/>
          <w:b/>
          <w:sz w:val="24"/>
          <w:szCs w:val="24"/>
        </w:rPr>
        <w:t>投标人下载招标文件、报名、投标文件上传与递交</w:t>
      </w:r>
    </w:p>
    <w:p w14:paraId="7E592991">
      <w:pPr>
        <w:widowControl/>
        <w:spacing w:line="48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下载招标文件：自本公告发布之日起即可在公告附件中下载。</w:t>
      </w:r>
    </w:p>
    <w:p w14:paraId="6C5D5348">
      <w:pPr>
        <w:widowControl/>
        <w:spacing w:line="480" w:lineRule="exact"/>
        <w:ind w:firstLine="480" w:firstLineChars="20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 xml:space="preserve"> 报名：</w:t>
      </w:r>
      <w:r>
        <w:rPr>
          <w:rFonts w:hint="eastAsia" w:ascii="宋体" w:hAnsi="宋体" w:cs="宋体"/>
          <w:kern w:val="0"/>
          <w:sz w:val="24"/>
          <w:szCs w:val="22"/>
        </w:rPr>
        <w:t>凡有意参加投标者需要网上报名，请在投标截止前登录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-投标人入口，</w:t>
      </w:r>
      <w:r>
        <w:rPr>
          <w:rFonts w:hint="eastAsia" w:ascii="宋体" w:hAnsi="宋体" w:cs="宋体"/>
          <w:b/>
          <w:color w:val="FF0000"/>
          <w:kern w:val="0"/>
          <w:sz w:val="24"/>
          <w:szCs w:val="22"/>
        </w:rPr>
        <w:t>凭标证通证书登录</w:t>
      </w:r>
      <w:r>
        <w:rPr>
          <w:rFonts w:hint="eastAsia" w:ascii="宋体" w:hAnsi="宋体" w:cs="宋体"/>
          <w:sz w:val="24"/>
          <w:szCs w:val="24"/>
        </w:rPr>
        <w:t>，</w:t>
      </w:r>
      <w:r>
        <w:rPr>
          <w:rFonts w:hint="eastAsia" w:ascii="宋体" w:hAnsi="宋体" w:cs="宋体"/>
          <w:b/>
          <w:bCs/>
          <w:sz w:val="24"/>
          <w:szCs w:val="24"/>
        </w:rPr>
        <w:t>报名截止时间为</w:t>
      </w:r>
      <w:r>
        <w:rPr>
          <w:rFonts w:hint="eastAsia" w:ascii="宋体" w:hAnsi="宋体" w:cs="宋体"/>
          <w:b/>
          <w:bCs/>
          <w:color w:val="FF0000"/>
          <w:sz w:val="24"/>
          <w:szCs w:val="24"/>
          <w:highlight w:val="yellow"/>
        </w:rPr>
        <w:t>2025年</w:t>
      </w:r>
      <w:r>
        <w:rPr>
          <w:rFonts w:hint="eastAsia" w:ascii="宋体" w:hAnsi="宋体" w:cs="宋体"/>
          <w:b/>
          <w:bCs/>
          <w:color w:val="FF0000"/>
          <w:sz w:val="24"/>
          <w:szCs w:val="24"/>
          <w:highlight w:val="yellow"/>
          <w:lang w:val="en-US" w:eastAsia="zh-CN"/>
        </w:rPr>
        <w:t>6</w:t>
      </w:r>
      <w:r>
        <w:rPr>
          <w:rFonts w:hint="eastAsia" w:ascii="宋体" w:hAnsi="宋体" w:cs="宋体"/>
          <w:b/>
          <w:bCs/>
          <w:color w:val="FF0000"/>
          <w:sz w:val="24"/>
          <w:szCs w:val="24"/>
          <w:highlight w:val="yellow"/>
        </w:rPr>
        <w:t>月</w:t>
      </w:r>
      <w:r>
        <w:rPr>
          <w:rFonts w:hint="eastAsia" w:ascii="宋体" w:hAnsi="宋体" w:cs="宋体"/>
          <w:b/>
          <w:bCs/>
          <w:color w:val="FF0000"/>
          <w:sz w:val="24"/>
          <w:szCs w:val="24"/>
          <w:highlight w:val="yellow"/>
          <w:lang w:val="en-US" w:eastAsia="zh-CN"/>
        </w:rPr>
        <w:t>19</w:t>
      </w:r>
      <w:r>
        <w:rPr>
          <w:rFonts w:hint="eastAsia" w:ascii="宋体" w:hAnsi="宋体" w:cs="宋体"/>
          <w:b/>
          <w:bCs/>
          <w:color w:val="FF0000"/>
          <w:sz w:val="24"/>
          <w:szCs w:val="24"/>
          <w:highlight w:val="yellow"/>
        </w:rPr>
        <w:t>日</w:t>
      </w:r>
      <w:r>
        <w:rPr>
          <w:rFonts w:ascii="宋体" w:hAnsi="宋体" w:cs="宋体"/>
          <w:b/>
          <w:bCs/>
          <w:color w:val="FF0000"/>
          <w:sz w:val="24"/>
          <w:szCs w:val="24"/>
          <w:highlight w:val="yellow"/>
        </w:rPr>
        <w:t>14:</w:t>
      </w:r>
      <w:r>
        <w:rPr>
          <w:rFonts w:ascii="宋体" w:hAnsi="宋体" w:cs="宋体"/>
          <w:b/>
          <w:bCs/>
          <w:color w:val="FF0000"/>
          <w:sz w:val="24"/>
          <w:szCs w:val="24"/>
        </w:rPr>
        <w:t>00</w:t>
      </w:r>
      <w:r>
        <w:rPr>
          <w:rFonts w:ascii="宋体" w:hAnsi="宋体" w:cs="宋体"/>
          <w:kern w:val="0"/>
          <w:sz w:val="24"/>
          <w:szCs w:val="22"/>
        </w:rPr>
        <w:t>（北京时间）</w:t>
      </w:r>
      <w:r>
        <w:rPr>
          <w:rFonts w:hint="eastAsia" w:ascii="宋体" w:hAnsi="宋体" w:cs="宋体"/>
          <w:b/>
          <w:bCs/>
          <w:sz w:val="24"/>
          <w:szCs w:val="24"/>
        </w:rPr>
        <w:t>。</w:t>
      </w:r>
      <w:r>
        <w:rPr>
          <w:rFonts w:hint="eastAsia" w:ascii="宋体" w:hAnsi="宋体" w:cs="宋体"/>
          <w:sz w:val="24"/>
          <w:szCs w:val="24"/>
        </w:rPr>
        <w:t>逾期不可报名。</w:t>
      </w:r>
    </w:p>
    <w:p w14:paraId="14C7AEF2">
      <w:pPr>
        <w:pStyle w:val="3"/>
        <w:spacing w:line="480" w:lineRule="exact"/>
        <w:ind w:firstLine="420"/>
        <w:rPr>
          <w:rFonts w:ascii="宋体" w:hAnsi="宋体" w:eastAsia="宋体" w:cs="宋体"/>
          <w:color w:val="FF0000"/>
          <w:szCs w:val="22"/>
        </w:rPr>
      </w:pPr>
      <w:r>
        <w:rPr>
          <w:rFonts w:hint="eastAsia" w:ascii="宋体" w:hAnsi="宋体" w:eastAsia="宋体" w:cs="宋体"/>
          <w:b/>
          <w:color w:val="FF0000"/>
          <w:szCs w:val="22"/>
        </w:rPr>
        <w:t>标证通办理</w:t>
      </w:r>
      <w:r>
        <w:rPr>
          <w:rFonts w:hint="eastAsia" w:ascii="宋体" w:hAnsi="宋体" w:eastAsia="宋体" w:cs="宋体"/>
          <w:color w:val="FF0000"/>
          <w:szCs w:val="22"/>
        </w:rPr>
        <w:t>指南：海门区限额以下公共资源智慧交易及一体化监管平台-交易服务-CA互认-帮助中心</w:t>
      </w:r>
    </w:p>
    <w:p w14:paraId="42F8B2DE">
      <w:pPr>
        <w:pStyle w:val="3"/>
        <w:spacing w:line="480" w:lineRule="exact"/>
        <w:ind w:firstLine="420"/>
        <w:rPr>
          <w:color w:val="FF0000"/>
        </w:rPr>
      </w:pPr>
      <w:r>
        <w:rPr>
          <w:rFonts w:hint="eastAsia" w:ascii="宋体" w:hAnsi="宋体" w:eastAsia="宋体" w:cs="宋体"/>
          <w:b/>
          <w:color w:val="FF0000"/>
          <w:szCs w:val="22"/>
        </w:rPr>
        <w:t>注意：标证通ca证书申领审批需要时间，请投标单位在第一时间进行申领。（中国金融认证中心（CFCA）证书应急联系电话：</w:t>
      </w:r>
      <w:r>
        <w:rPr>
          <w:rFonts w:ascii="宋体" w:hAnsi="宋体" w:eastAsia="宋体" w:cs="宋体"/>
          <w:b/>
          <w:color w:val="FF0000"/>
          <w:szCs w:val="22"/>
        </w:rPr>
        <w:t>15189703290（仅工作日））</w:t>
      </w:r>
    </w:p>
    <w:p w14:paraId="53CFC1F6">
      <w:pPr>
        <w:widowControl/>
        <w:spacing w:line="480" w:lineRule="exact"/>
        <w:ind w:firstLine="480" w:firstLineChars="200"/>
        <w:jc w:val="left"/>
        <w:rPr>
          <w:rFonts w:ascii="宋体" w:hAnsi="宋体" w:cs="宋体"/>
          <w:color w:val="333333"/>
          <w:sz w:val="24"/>
          <w:szCs w:val="24"/>
          <w:shd w:val="clear" w:color="auto" w:fill="FFFFFF"/>
        </w:rPr>
      </w:pPr>
      <w:r>
        <w:rPr>
          <w:rFonts w:ascii="宋体" w:hAnsi="宋体" w:cs="宋体"/>
          <w:sz w:val="24"/>
          <w:szCs w:val="24"/>
        </w:rPr>
        <w:t>3.</w:t>
      </w:r>
      <w:r>
        <w:rPr>
          <w:rFonts w:hint="eastAsia" w:ascii="宋体" w:hAnsi="宋体" w:cs="宋体"/>
          <w:sz w:val="24"/>
          <w:szCs w:val="24"/>
        </w:rPr>
        <w:t xml:space="preserve"> </w:t>
      </w:r>
      <w:bookmarkStart w:id="14" w:name="OLE_LINK9"/>
      <w:r>
        <w:rPr>
          <w:rFonts w:ascii="宋体" w:hAnsi="宋体" w:cs="宋体"/>
          <w:kern w:val="0"/>
          <w:sz w:val="24"/>
          <w:szCs w:val="22"/>
        </w:rPr>
        <w:t>网上报名路径：</w:t>
      </w:r>
      <w:r>
        <w:rPr>
          <w:rFonts w:hint="eastAsia" w:ascii="宋体" w:hAnsi="宋体" w:cs="宋体"/>
          <w:kern w:val="0"/>
          <w:sz w:val="24"/>
          <w:szCs w:val="22"/>
          <w:shd w:val="clear" w:color="auto" w:fill="FFFFFF"/>
        </w:rPr>
        <w:t>已经在</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备案注</w:t>
      </w:r>
      <w:r>
        <w:rPr>
          <w:rFonts w:hint="eastAsia" w:ascii="宋体" w:hAnsi="宋体" w:cs="宋体"/>
          <w:kern w:val="0"/>
          <w:sz w:val="24"/>
          <w:szCs w:val="22"/>
          <w:shd w:val="clear" w:color="auto" w:fill="FFFFFF"/>
        </w:rPr>
        <w:t>册的投标人，直接登录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-投标人入口进行报名，未备案注册的投标单位请访问</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进行免费注册，并按照相关要求提交后进行网上报名</w:t>
      </w:r>
      <w:r>
        <w:rPr>
          <w:rFonts w:ascii="宋体" w:hAnsi="宋体" w:cs="宋体"/>
          <w:kern w:val="0"/>
          <w:sz w:val="24"/>
          <w:szCs w:val="22"/>
          <w:shd w:val="clear" w:color="auto" w:fill="FFFFFF"/>
        </w:rPr>
        <w:t>。</w:t>
      </w:r>
      <w:bookmarkEnd w:id="14"/>
    </w:p>
    <w:p w14:paraId="1D564900">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4. 网上提交投标文件：文本投标文件递交地点为海门区限额以下公共资源智慧交易及一体化监管平台，平台完成网上报名后才能下载招标文件，</w:t>
      </w:r>
      <w:bookmarkStart w:id="15" w:name="OLE_LINK16"/>
      <w:r>
        <w:rPr>
          <w:rFonts w:hint="eastAsia" w:ascii="宋体" w:hAnsi="宋体" w:cs="宋体"/>
          <w:bCs/>
          <w:sz w:val="24"/>
          <w:szCs w:val="24"/>
        </w:rPr>
        <w:t>电子投标文件递交的信息系统入口为：</w:t>
      </w:r>
      <w:bookmarkStart w:id="16" w:name="OLE_LINK14"/>
      <w:bookmarkStart w:id="17" w:name="OLE_LINK15"/>
      <w:r>
        <w:rPr>
          <w:rFonts w:hint="eastAsia" w:ascii="宋体" w:hAnsi="宋体" w:cs="宋体"/>
          <w:bCs/>
          <w:sz w:val="24"/>
          <w:szCs w:val="24"/>
        </w:rPr>
        <w:t>平台首页-供应商入口</w:t>
      </w:r>
      <w:bookmarkEnd w:id="15"/>
      <w:bookmarkEnd w:id="16"/>
      <w:bookmarkEnd w:id="17"/>
      <w:r>
        <w:rPr>
          <w:rFonts w:hint="eastAsia" w:ascii="宋体" w:hAnsi="宋体" w:cs="宋体"/>
          <w:bCs/>
          <w:sz w:val="24"/>
          <w:szCs w:val="24"/>
        </w:rPr>
        <w:t>，在线上传投标文件后，即被视为已响应参加限额平台招标采购活动。</w:t>
      </w:r>
    </w:p>
    <w:p w14:paraId="3C1DD9AD">
      <w:pPr>
        <w:widowControl/>
        <w:spacing w:line="480" w:lineRule="exact"/>
        <w:ind w:firstLine="482" w:firstLineChars="200"/>
        <w:jc w:val="left"/>
        <w:rPr>
          <w:rFonts w:ascii="宋体" w:hAnsi="宋体" w:cs="宋体"/>
          <w:b/>
          <w:sz w:val="24"/>
          <w:szCs w:val="24"/>
        </w:rPr>
      </w:pPr>
      <w:r>
        <w:rPr>
          <w:rFonts w:ascii="宋体" w:hAnsi="宋体" w:cs="宋体"/>
          <w:b/>
          <w:sz w:val="24"/>
          <w:szCs w:val="24"/>
        </w:rPr>
        <w:t>5.</w:t>
      </w:r>
      <w:r>
        <w:rPr>
          <w:rFonts w:hint="eastAsia" w:ascii="宋体" w:hAnsi="宋体" w:cs="宋体"/>
          <w:b/>
          <w:sz w:val="24"/>
          <w:szCs w:val="24"/>
        </w:rPr>
        <w:t xml:space="preserve"> 投标文件的解密：投标文件递交截止时间后，招标人将在系统内公布投标人名单，然后通过开标会议区发出投标文件解密的指令，投标人在开标室按规定时间自行实施远程解密，投标人解密限定在开标后</w:t>
      </w:r>
      <w:r>
        <w:rPr>
          <w:rFonts w:hint="eastAsia" w:ascii="宋体" w:hAnsi="宋体" w:cs="宋体"/>
          <w:b/>
          <w:color w:val="FF0000"/>
          <w:sz w:val="24"/>
          <w:szCs w:val="24"/>
        </w:rPr>
        <w:t>30分钟</w:t>
      </w:r>
      <w:r>
        <w:rPr>
          <w:rFonts w:hint="eastAsia" w:ascii="宋体" w:hAnsi="宋体" w:cs="宋体"/>
          <w:b/>
          <w:sz w:val="24"/>
          <w:szCs w:val="24"/>
        </w:rPr>
        <w:t>之内完成。因投标人网络与电源不稳定、未按操作手册要求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w:t>
      </w:r>
    </w:p>
    <w:p w14:paraId="79B0F85B">
      <w:pPr>
        <w:widowControl/>
        <w:spacing w:line="480" w:lineRule="exact"/>
        <w:ind w:firstLine="480" w:firstLineChars="200"/>
        <w:contextualSpacing/>
        <w:jc w:val="left"/>
        <w:rPr>
          <w:rFonts w:ascii="宋体" w:hAnsi="宋体"/>
          <w:bCs/>
          <w:sz w:val="24"/>
          <w:szCs w:val="24"/>
        </w:rPr>
      </w:pPr>
      <w:r>
        <w:rPr>
          <w:rFonts w:ascii="宋体" w:hAnsi="宋体" w:cs="宋体"/>
          <w:sz w:val="24"/>
          <w:szCs w:val="24"/>
        </w:rPr>
        <w:t>6.</w:t>
      </w:r>
      <w:r>
        <w:rPr>
          <w:rFonts w:hint="eastAsia" w:ascii="宋体" w:hAnsi="宋体" w:cs="宋体"/>
          <w:sz w:val="24"/>
          <w:szCs w:val="24"/>
        </w:rPr>
        <w:t xml:space="preserve"> 投标文件上传截止及开标时间：</w:t>
      </w:r>
      <w:r>
        <w:rPr>
          <w:rFonts w:ascii="宋体" w:hAnsi="宋体" w:cs="宋体"/>
          <w:b/>
          <w:bCs/>
          <w:color w:val="FF0000"/>
          <w:sz w:val="24"/>
          <w:szCs w:val="24"/>
          <w:highlight w:val="yellow"/>
        </w:rPr>
        <w:t>202</w:t>
      </w:r>
      <w:r>
        <w:rPr>
          <w:rFonts w:hint="eastAsia" w:ascii="宋体" w:hAnsi="宋体" w:cs="宋体"/>
          <w:b/>
          <w:bCs/>
          <w:color w:val="FF0000"/>
          <w:sz w:val="24"/>
          <w:szCs w:val="24"/>
          <w:highlight w:val="yellow"/>
        </w:rPr>
        <w:t>5年</w:t>
      </w:r>
      <w:r>
        <w:rPr>
          <w:rFonts w:hint="eastAsia" w:ascii="宋体" w:hAnsi="宋体" w:cs="宋体"/>
          <w:b/>
          <w:bCs/>
          <w:color w:val="FF0000"/>
          <w:sz w:val="24"/>
          <w:szCs w:val="24"/>
          <w:highlight w:val="yellow"/>
          <w:lang w:val="en-US" w:eastAsia="zh-CN"/>
        </w:rPr>
        <w:t>6</w:t>
      </w:r>
      <w:r>
        <w:rPr>
          <w:rFonts w:hint="eastAsia" w:ascii="宋体" w:hAnsi="宋体" w:cs="宋体"/>
          <w:b/>
          <w:bCs/>
          <w:color w:val="FF0000"/>
          <w:sz w:val="24"/>
          <w:szCs w:val="24"/>
          <w:highlight w:val="yellow"/>
        </w:rPr>
        <w:t>月</w:t>
      </w:r>
      <w:r>
        <w:rPr>
          <w:rFonts w:hint="eastAsia" w:ascii="宋体" w:hAnsi="宋体" w:cs="宋体"/>
          <w:b/>
          <w:bCs/>
          <w:color w:val="FF0000"/>
          <w:sz w:val="24"/>
          <w:szCs w:val="24"/>
          <w:highlight w:val="yellow"/>
          <w:lang w:val="en-US" w:eastAsia="zh-CN"/>
        </w:rPr>
        <w:t>19</w:t>
      </w:r>
      <w:r>
        <w:rPr>
          <w:rFonts w:hint="eastAsia" w:ascii="宋体" w:hAnsi="宋体" w:cs="宋体"/>
          <w:b/>
          <w:bCs/>
          <w:color w:val="FF0000"/>
          <w:sz w:val="24"/>
          <w:szCs w:val="24"/>
          <w:highlight w:val="yellow"/>
        </w:rPr>
        <w:t>日</w:t>
      </w:r>
      <w:r>
        <w:rPr>
          <w:rFonts w:ascii="宋体" w:hAnsi="宋体" w:cs="宋体"/>
          <w:b/>
          <w:bCs/>
          <w:color w:val="FF0000"/>
          <w:sz w:val="24"/>
          <w:szCs w:val="24"/>
          <w:highlight w:val="yellow"/>
        </w:rPr>
        <w:t>14:00</w:t>
      </w:r>
      <w:r>
        <w:rPr>
          <w:rFonts w:hint="eastAsia" w:ascii="宋体" w:hAnsi="宋体" w:cs="宋体"/>
          <w:b/>
          <w:sz w:val="24"/>
          <w:szCs w:val="24"/>
        </w:rPr>
        <w:t>（北京时间）。</w:t>
      </w:r>
    </w:p>
    <w:p w14:paraId="06659700">
      <w:pPr>
        <w:widowControl/>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八、</w:t>
      </w:r>
      <w:r>
        <w:rPr>
          <w:rFonts w:hint="eastAsia"/>
          <w:b/>
          <w:sz w:val="24"/>
        </w:rPr>
        <w:t>本项目联系事项：</w:t>
      </w:r>
    </w:p>
    <w:p w14:paraId="206D4546">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FF0000"/>
          <w:sz w:val="24"/>
          <w:szCs w:val="24"/>
        </w:rPr>
        <w:t>对网上投标部分的询问请向软件公司</w:t>
      </w:r>
      <w:r>
        <w:rPr>
          <w:rFonts w:ascii="宋体" w:hAnsi="宋体" w:cs="宋体"/>
          <w:color w:val="FF0000"/>
          <w:sz w:val="24"/>
          <w:szCs w:val="24"/>
        </w:rPr>
        <w:t>提出</w:t>
      </w:r>
      <w:r>
        <w:rPr>
          <w:rFonts w:hint="eastAsia" w:ascii="宋体" w:hAnsi="宋体" w:cs="宋体"/>
          <w:color w:val="FF0000"/>
          <w:sz w:val="24"/>
          <w:szCs w:val="24"/>
        </w:rPr>
        <w:t>，</w:t>
      </w:r>
      <w:r>
        <w:rPr>
          <w:rFonts w:hint="eastAsia" w:ascii="宋体" w:hAnsi="宋体"/>
          <w:color w:val="FF0000"/>
          <w:sz w:val="24"/>
          <w:shd w:val="clear" w:color="auto" w:fill="FFFFFF"/>
        </w:rPr>
        <w:t>4009280095-5，17625740807（余工），18862609683（吴工）</w:t>
      </w:r>
      <w:r>
        <w:rPr>
          <w:rFonts w:hint="eastAsia" w:ascii="宋体" w:hAnsi="宋体" w:cs="宋体"/>
          <w:color w:val="FF0000"/>
          <w:sz w:val="24"/>
          <w:szCs w:val="24"/>
        </w:rPr>
        <w:t>。</w:t>
      </w:r>
    </w:p>
    <w:p w14:paraId="447327F7">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2、对项目需求部分的询问、质疑请向招标人提出，询问、质疑由招标人负责答复。</w:t>
      </w:r>
    </w:p>
    <w:p w14:paraId="747B95AA">
      <w:pPr>
        <w:widowControl/>
        <w:shd w:val="clear" w:color="auto" w:fill="FFFFFF"/>
        <w:spacing w:line="480" w:lineRule="exact"/>
        <w:ind w:firstLine="480"/>
        <w:rPr>
          <w:rFonts w:ascii="宋体" w:hAnsi="宋体" w:cs="宋体"/>
          <w:kern w:val="0"/>
          <w:sz w:val="24"/>
          <w:szCs w:val="24"/>
          <w:u w:val="single"/>
          <w:shd w:val="clear" w:color="auto" w:fill="FFFFFF"/>
        </w:rPr>
      </w:pPr>
      <w:r>
        <w:rPr>
          <w:rFonts w:hint="eastAsia" w:ascii="宋体" w:hAnsi="宋体" w:cs="宋体"/>
          <w:kern w:val="0"/>
          <w:sz w:val="24"/>
          <w:szCs w:val="24"/>
          <w:shd w:val="clear" w:color="auto" w:fill="FFFFFF"/>
        </w:rPr>
        <w:t>招标人：</w:t>
      </w:r>
      <w:r>
        <w:rPr>
          <w:rFonts w:hint="eastAsia" w:ascii="宋体" w:hAnsi="宋体"/>
          <w:color w:val="000000"/>
          <w:sz w:val="24"/>
          <w:szCs w:val="24"/>
          <w:u w:val="single"/>
        </w:rPr>
        <w:t>南通市海门区自然资源和规划综合服务中心</w:t>
      </w:r>
    </w:p>
    <w:p w14:paraId="7C8D76E8">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招标人联系人：</w:t>
      </w:r>
      <w:r>
        <w:rPr>
          <w:rFonts w:hint="eastAsia" w:ascii="宋体" w:hAnsi="宋体" w:cs="宋体"/>
          <w:kern w:val="0"/>
          <w:sz w:val="24"/>
          <w:szCs w:val="24"/>
          <w:u w:val="single"/>
          <w:shd w:val="clear" w:color="auto" w:fill="FFFFFF"/>
        </w:rPr>
        <w:t xml:space="preserve"> 王先生  </w:t>
      </w:r>
      <w:r>
        <w:rPr>
          <w:rFonts w:hint="eastAsia" w:ascii="宋体" w:hAnsi="宋体" w:cs="宋体"/>
          <w:kern w:val="0"/>
          <w:sz w:val="24"/>
          <w:szCs w:val="24"/>
          <w:shd w:val="clear" w:color="auto" w:fill="FFFFFF"/>
        </w:rPr>
        <w:t xml:space="preserve">   </w:t>
      </w:r>
      <w:r>
        <w:rPr>
          <w:rFonts w:hint="eastAsia" w:ascii="宋体" w:hAnsi="宋体" w:cs="宋体"/>
          <w:sz w:val="24"/>
          <w:szCs w:val="24"/>
        </w:rPr>
        <w:t>联系电话：</w:t>
      </w:r>
      <w:r>
        <w:rPr>
          <w:rFonts w:hint="eastAsia" w:ascii="宋体" w:hAnsi="宋体" w:cs="宋体"/>
          <w:sz w:val="24"/>
          <w:szCs w:val="24"/>
          <w:u w:val="single"/>
        </w:rPr>
        <w:t>15962920610</w:t>
      </w:r>
      <w:r>
        <w:rPr>
          <w:rFonts w:hint="eastAsia" w:ascii="宋体" w:hAnsi="宋体" w:cs="宋体"/>
          <w:kern w:val="0"/>
          <w:sz w:val="24"/>
          <w:szCs w:val="24"/>
          <w:u w:val="single"/>
          <w:shd w:val="clear" w:color="auto" w:fill="FFFFFF"/>
        </w:rPr>
        <w:t xml:space="preserve"> </w:t>
      </w:r>
    </w:p>
    <w:p w14:paraId="1C826B86">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3、对项目其它部分的询问请向代理公司提出。</w:t>
      </w:r>
    </w:p>
    <w:p w14:paraId="607728D8">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代理公司：</w:t>
      </w:r>
      <w:r>
        <w:rPr>
          <w:rFonts w:hint="eastAsia" w:ascii="宋体" w:hAnsi="宋体" w:cs="宋体"/>
          <w:sz w:val="24"/>
          <w:szCs w:val="24"/>
          <w:u w:val="single"/>
        </w:rPr>
        <w:t>南京中信工程造价有限公司</w:t>
      </w:r>
      <w:r>
        <w:rPr>
          <w:rFonts w:hint="eastAsia" w:ascii="宋体" w:hAnsi="宋体" w:cs="宋体"/>
          <w:sz w:val="24"/>
          <w:szCs w:val="24"/>
        </w:rPr>
        <w:t xml:space="preserve">   </w:t>
      </w:r>
    </w:p>
    <w:p w14:paraId="6F46BC04">
      <w:pPr>
        <w:widowControl/>
        <w:spacing w:line="480" w:lineRule="exact"/>
        <w:ind w:firstLine="480" w:firstLineChars="200"/>
        <w:jc w:val="left"/>
        <w:rPr>
          <w:rFonts w:ascii="宋体" w:hAnsi="宋体" w:cs="宋体"/>
          <w:kern w:val="0"/>
          <w:sz w:val="24"/>
          <w:szCs w:val="24"/>
          <w:u w:val="single"/>
          <w:shd w:val="clear" w:color="auto" w:fill="FFFFFF"/>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kern w:val="0"/>
          <w:sz w:val="24"/>
          <w:szCs w:val="24"/>
          <w:u w:val="single"/>
          <w:shd w:val="clear" w:color="auto" w:fill="FFFFFF"/>
        </w:rPr>
        <w:t xml:space="preserve">施先生  </w:t>
      </w:r>
      <w:r>
        <w:rPr>
          <w:rFonts w:hint="eastAsia" w:ascii="宋体" w:hAnsi="宋体" w:cs="宋体"/>
          <w:sz w:val="24"/>
          <w:szCs w:val="24"/>
        </w:rPr>
        <w:t xml:space="preserve">      联系电话：</w:t>
      </w:r>
      <w:r>
        <w:rPr>
          <w:rFonts w:hint="eastAsia" w:ascii="宋体" w:hAnsi="宋体" w:cs="宋体"/>
          <w:kern w:val="0"/>
          <w:sz w:val="24"/>
          <w:szCs w:val="24"/>
          <w:u w:val="single"/>
          <w:shd w:val="clear" w:color="auto" w:fill="FFFFFF"/>
        </w:rPr>
        <w:t>15962889538</w:t>
      </w:r>
    </w:p>
    <w:p w14:paraId="4C2E566D">
      <w:pPr>
        <w:widowControl/>
        <w:spacing w:line="480" w:lineRule="exact"/>
        <w:ind w:firstLine="482" w:firstLineChars="200"/>
        <w:jc w:val="left"/>
        <w:rPr>
          <w:rFonts w:ascii="宋体" w:hAnsi="宋体" w:cs="宋体"/>
          <w:b/>
          <w:sz w:val="24"/>
          <w:szCs w:val="24"/>
        </w:rPr>
      </w:pPr>
      <w:r>
        <w:rPr>
          <w:rFonts w:hint="eastAsia" w:ascii="宋体" w:hAnsi="宋体" w:cs="宋体"/>
          <w:b/>
          <w:sz w:val="24"/>
          <w:szCs w:val="24"/>
        </w:rPr>
        <w:t>特别提示：</w:t>
      </w:r>
    </w:p>
    <w:p w14:paraId="19BE6550">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1. 本项目采用远程不见面交易模式，远程开标项目的时间以国家授时中心发布的时间为准。开标当日，投标人无需到达开标现场。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请投标人保持投标文件中的通讯方式畅通，尽量填写手机号码，否则后果自负。</w:t>
      </w:r>
    </w:p>
    <w:p w14:paraId="55338A40">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2.本项目报名、下载、上传均通过互联网操作，请投标人充分考虑网络拥堵及平台操作所需时间等因素。</w:t>
      </w:r>
    </w:p>
    <w:p w14:paraId="1D0BB341">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3.本项目招投标全流程均使用招投标系统操作和发布，操作和发布平台为</w:t>
      </w:r>
      <w:r>
        <w:rPr>
          <w:rFonts w:hint="eastAsia" w:ascii="宋体" w:hAnsi="宋体"/>
          <w:b/>
          <w:bCs/>
          <w:sz w:val="24"/>
          <w:szCs w:val="24"/>
        </w:rPr>
        <w:t>海门区限额以下公共资源智慧交易及一体化监管平台</w:t>
      </w:r>
      <w:r>
        <w:rPr>
          <w:rFonts w:hint="eastAsia" w:ascii="宋体" w:hAnsi="宋体" w:cs="宋体"/>
          <w:bCs/>
          <w:sz w:val="24"/>
          <w:szCs w:val="24"/>
        </w:rPr>
        <w:t>。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投标人使用操作遇到问题时，请及时向软件公司咨询，咨询联系方式：4009280095-5，17625740807（余工），18862609683（吴工）。</w:t>
      </w:r>
    </w:p>
    <w:p w14:paraId="67315CF9">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4.投标文件递交截止时间前，招标人提前进入南通市海门区限额以下交易平台，播放测试音频，各投标人的授权委托人或法人代表提前进入南通市海门区限额以下交易平台</w:t>
      </w:r>
      <w:bookmarkStart w:id="18" w:name="OLE_LINK11"/>
      <w:bookmarkStart w:id="19" w:name="OLE_LINK10"/>
      <w:r>
        <w:rPr>
          <w:rFonts w:hint="eastAsia" w:ascii="宋体" w:hAnsi="宋体" w:cs="宋体"/>
          <w:bCs/>
          <w:sz w:val="24"/>
          <w:szCs w:val="24"/>
        </w:rPr>
        <w:t>（平台首页-交易服务-开标会议）</w:t>
      </w:r>
      <w:bookmarkEnd w:id="18"/>
      <w:bookmarkEnd w:id="19"/>
      <w:r>
        <w:rPr>
          <w:rFonts w:hint="eastAsia" w:ascii="宋体" w:hAnsi="宋体" w:cs="宋体"/>
          <w:bCs/>
          <w:sz w:val="24"/>
          <w:szCs w:val="24"/>
        </w:rPr>
        <w:t>收听观看实时音视频交互效果并及时在讨论组中反馈，未按时加入开标会议区并完成扫码登录操作的或未能在开标会议区内全程参与交互的，视为放弃交互和放弃对开评标全过程提疑的权利，投标人将无法看到解密指令、废标及澄清、唱标、评审结果等实时情况，并承担由此导致的一切后果。</w:t>
      </w:r>
    </w:p>
    <w:p w14:paraId="6B36984B">
      <w:pPr>
        <w:widowControl/>
        <w:spacing w:line="480" w:lineRule="exact"/>
        <w:ind w:firstLine="480" w:firstLineChars="200"/>
        <w:jc w:val="left"/>
        <w:rPr>
          <w:rFonts w:ascii="宋体" w:hAnsi="宋体" w:cs="宋体"/>
          <w:bCs/>
          <w:sz w:val="24"/>
          <w:szCs w:val="24"/>
        </w:rPr>
      </w:pPr>
      <w:r>
        <w:rPr>
          <w:rFonts w:hint="eastAsia" w:ascii="宋体" w:hAnsi="宋体" w:cs="宋体"/>
          <w:bCs/>
          <w:sz w:val="24"/>
          <w:szCs w:val="24"/>
        </w:rPr>
        <w:t>5.本项目资格要求、项目需求、评分标准，均向招标人提出。相关</w:t>
      </w:r>
      <w:r>
        <w:rPr>
          <w:rFonts w:ascii="宋体" w:hAnsi="宋体" w:cs="宋体"/>
          <w:bCs/>
          <w:sz w:val="24"/>
          <w:szCs w:val="24"/>
        </w:rPr>
        <w:t>的询问、质疑</w:t>
      </w:r>
      <w:r>
        <w:rPr>
          <w:rFonts w:hint="eastAsia" w:ascii="宋体" w:hAnsi="宋体" w:cs="宋体"/>
          <w:bCs/>
          <w:sz w:val="24"/>
          <w:szCs w:val="24"/>
        </w:rPr>
        <w:t>，</w:t>
      </w:r>
      <w:r>
        <w:rPr>
          <w:rFonts w:ascii="宋体" w:hAnsi="宋体" w:cs="宋体"/>
          <w:bCs/>
          <w:sz w:val="24"/>
          <w:szCs w:val="24"/>
        </w:rPr>
        <w:t>请</w:t>
      </w:r>
      <w:r>
        <w:rPr>
          <w:rFonts w:hint="eastAsia" w:ascii="宋体" w:hAnsi="宋体" w:cs="宋体"/>
          <w:bCs/>
          <w:sz w:val="24"/>
          <w:szCs w:val="24"/>
        </w:rPr>
        <w:t>直接</w:t>
      </w:r>
      <w:r>
        <w:rPr>
          <w:rFonts w:ascii="宋体" w:hAnsi="宋体" w:cs="宋体"/>
          <w:bCs/>
          <w:sz w:val="24"/>
          <w:szCs w:val="24"/>
        </w:rPr>
        <w:t>向招标人提出，</w:t>
      </w:r>
      <w:r>
        <w:rPr>
          <w:rFonts w:hint="eastAsia" w:ascii="宋体" w:hAnsi="宋体" w:cs="宋体"/>
          <w:bCs/>
          <w:sz w:val="24"/>
          <w:szCs w:val="24"/>
        </w:rPr>
        <w:t>并</w:t>
      </w:r>
      <w:r>
        <w:rPr>
          <w:rFonts w:ascii="宋体" w:hAnsi="宋体" w:cs="宋体"/>
          <w:bCs/>
          <w:sz w:val="24"/>
          <w:szCs w:val="24"/>
        </w:rPr>
        <w:t>由招标人负责答复。</w:t>
      </w:r>
    </w:p>
    <w:p w14:paraId="039F4EEE">
      <w:pPr>
        <w:widowControl/>
        <w:spacing w:line="480" w:lineRule="exact"/>
        <w:ind w:firstLine="482" w:firstLineChars="200"/>
        <w:jc w:val="left"/>
        <w:rPr>
          <w:rFonts w:ascii="宋体" w:hAnsi="宋体" w:cs="宋体"/>
          <w:b/>
          <w:sz w:val="24"/>
          <w:szCs w:val="24"/>
        </w:rPr>
      </w:pPr>
      <w:r>
        <w:rPr>
          <w:rFonts w:hint="eastAsia" w:ascii="宋体" w:hAnsi="宋体" w:cs="宋体"/>
          <w:b/>
          <w:sz w:val="24"/>
          <w:szCs w:val="24"/>
        </w:rPr>
        <w:t>九</w:t>
      </w:r>
      <w:r>
        <w:rPr>
          <w:rFonts w:ascii="宋体" w:hAnsi="宋体" w:cs="宋体"/>
          <w:b/>
          <w:sz w:val="24"/>
          <w:szCs w:val="24"/>
        </w:rPr>
        <w:t>、投标文件制作份数要求：</w:t>
      </w:r>
    </w:p>
    <w:p w14:paraId="35B35E09">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本项目采用远程不见面交易模式，投标人仅需制作电子投标文件，无需提供纸质投标文件。</w:t>
      </w:r>
    </w:p>
    <w:p w14:paraId="3547EF77">
      <w:pPr>
        <w:spacing w:line="480" w:lineRule="exact"/>
        <w:ind w:firstLine="482" w:firstLineChars="200"/>
        <w:rPr>
          <w:rFonts w:ascii="宋体" w:hAnsi="宋体"/>
          <w:b/>
          <w:sz w:val="24"/>
          <w:szCs w:val="24"/>
        </w:rPr>
      </w:pPr>
      <w:r>
        <w:rPr>
          <w:rFonts w:hint="eastAsia" w:ascii="宋体" w:hAnsi="宋体"/>
          <w:b/>
          <w:sz w:val="24"/>
          <w:szCs w:val="24"/>
        </w:rPr>
        <w:t>中标投标人须在领取中标通知书前打印叁份纸质版投标文件并加盖公章交招标人或招标代理公司。</w:t>
      </w:r>
    </w:p>
    <w:p w14:paraId="247FE4CE">
      <w:pPr>
        <w:pStyle w:val="3"/>
        <w:spacing w:line="480" w:lineRule="exact"/>
        <w:jc w:val="center"/>
        <w:rPr>
          <w:rFonts w:ascii="宋体" w:hAnsi="宋体" w:eastAsia="宋体" w:cs="宋体"/>
          <w:b/>
          <w:bCs/>
          <w:sz w:val="36"/>
          <w:szCs w:val="36"/>
        </w:rPr>
      </w:pPr>
      <w:r>
        <w:br w:type="page"/>
      </w:r>
      <w:bookmarkEnd w:id="0"/>
      <w:bookmarkEnd w:id="1"/>
      <w:bookmarkEnd w:id="2"/>
      <w:bookmarkEnd w:id="9"/>
      <w:bookmarkEnd w:id="10"/>
      <w:bookmarkEnd w:id="11"/>
      <w:bookmarkEnd w:id="12"/>
      <w:bookmarkEnd w:id="13"/>
      <w:bookmarkStart w:id="20" w:name="_Toc101245454"/>
      <w:bookmarkStart w:id="21" w:name="_Toc131845532"/>
      <w:bookmarkStart w:id="22" w:name="_Toc25400536"/>
      <w:bookmarkStart w:id="23" w:name="_Toc52352456"/>
      <w:bookmarkStart w:id="24" w:name="_Toc26261456"/>
      <w:bookmarkStart w:id="25" w:name="_Toc25401332"/>
      <w:bookmarkStart w:id="26" w:name="_Toc25726409"/>
      <w:bookmarkStart w:id="27" w:name="_Toc25574120"/>
      <w:r>
        <w:rPr>
          <w:rFonts w:hint="eastAsia" w:ascii="宋体" w:hAnsi="宋体" w:eastAsia="宋体" w:cs="宋体"/>
          <w:b/>
          <w:bCs/>
          <w:sz w:val="36"/>
          <w:szCs w:val="36"/>
        </w:rPr>
        <w:t>第二部分  项目需求</w:t>
      </w:r>
      <w:bookmarkStart w:id="28" w:name="_Toc291026247"/>
      <w:bookmarkStart w:id="29" w:name="_Toc294600831"/>
      <w:bookmarkStart w:id="30" w:name="_Toc52352447"/>
    </w:p>
    <w:p w14:paraId="3BE237FC">
      <w:pPr>
        <w:adjustRightInd w:val="0"/>
        <w:snapToGrid w:val="0"/>
        <w:spacing w:line="500" w:lineRule="exact"/>
        <w:ind w:firstLine="482" w:firstLineChars="200"/>
        <w:rPr>
          <w:rFonts w:ascii="宋体" w:hAnsi="宋体" w:cs="宋体"/>
          <w:b/>
          <w:bCs/>
          <w:sz w:val="24"/>
          <w:szCs w:val="24"/>
        </w:rPr>
      </w:pPr>
      <w:r>
        <w:rPr>
          <w:rFonts w:hint="eastAsia" w:ascii="宋体" w:hAnsi="宋体" w:cs="宋体"/>
          <w:b/>
          <w:bCs/>
          <w:sz w:val="24"/>
          <w:szCs w:val="24"/>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E10AA97">
      <w:pPr>
        <w:adjustRightInd w:val="0"/>
        <w:snapToGrid w:val="0"/>
        <w:spacing w:line="500" w:lineRule="exact"/>
        <w:ind w:firstLine="482" w:firstLineChars="200"/>
        <w:rPr>
          <w:rFonts w:ascii="宋体" w:hAnsi="宋体" w:cs="宋体"/>
          <w:b/>
          <w:bCs/>
          <w:sz w:val="24"/>
          <w:szCs w:val="24"/>
        </w:rPr>
      </w:pPr>
      <w:r>
        <w:rPr>
          <w:rFonts w:hint="eastAsia" w:ascii="宋体" w:hAnsi="宋体" w:cs="宋体"/>
          <w:b/>
          <w:bCs/>
          <w:sz w:val="24"/>
          <w:szCs w:val="24"/>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58493BEF">
      <w:pPr>
        <w:spacing w:line="500" w:lineRule="exact"/>
        <w:ind w:firstLine="482" w:firstLineChars="200"/>
        <w:rPr>
          <w:rFonts w:ascii="宋体" w:hAnsi="宋体"/>
          <w:b/>
          <w:sz w:val="24"/>
          <w:szCs w:val="24"/>
        </w:rPr>
      </w:pPr>
      <w:r>
        <w:rPr>
          <w:rFonts w:ascii="宋体" w:hAnsi="宋体"/>
          <w:b/>
          <w:sz w:val="24"/>
          <w:szCs w:val="24"/>
        </w:rPr>
        <w:t>一、工作目标和要求</w:t>
      </w:r>
    </w:p>
    <w:p w14:paraId="7D4F68FD">
      <w:pPr>
        <w:spacing w:line="500" w:lineRule="exact"/>
        <w:ind w:firstLine="480" w:firstLineChars="200"/>
        <w:rPr>
          <w:rFonts w:ascii="宋体" w:hAnsi="宋体"/>
          <w:sz w:val="24"/>
          <w:szCs w:val="24"/>
        </w:rPr>
      </w:pPr>
      <w:r>
        <w:rPr>
          <w:rFonts w:hint="eastAsia" w:ascii="宋体" w:hAnsi="宋体"/>
          <w:sz w:val="24"/>
          <w:szCs w:val="24"/>
        </w:rPr>
        <w:t>依据《江苏省自然资源厅关于严格规范城乡建设用地增减挂钩管理的通知》（苏自然资函</w:t>
      </w:r>
      <w:r>
        <w:rPr>
          <w:rFonts w:ascii="宋体" w:hAnsi="宋体"/>
          <w:sz w:val="24"/>
          <w:szCs w:val="24"/>
        </w:rPr>
        <w:t>[2021]</w:t>
      </w:r>
      <w:r>
        <w:rPr>
          <w:rFonts w:hint="eastAsia" w:ascii="宋体" w:hAnsi="宋体"/>
          <w:sz w:val="24"/>
          <w:szCs w:val="24"/>
        </w:rPr>
        <w:t>782</w:t>
      </w:r>
      <w:r>
        <w:rPr>
          <w:rFonts w:ascii="宋体" w:hAnsi="宋体"/>
          <w:sz w:val="24"/>
          <w:szCs w:val="24"/>
        </w:rPr>
        <w:t>号）相关要求</w:t>
      </w:r>
      <w:r>
        <w:rPr>
          <w:rFonts w:hint="eastAsia" w:ascii="宋体" w:hAnsi="宋体"/>
          <w:sz w:val="24"/>
          <w:szCs w:val="24"/>
        </w:rPr>
        <w:t>，增减挂钩实施方案要严格落实耕地数量有增加、质量有提升、生态有改善的要求,优化建新用地布局，提高土地利用效率，优先满足安置房、农民住宅、农村基础设施和公共配套设施建设以及乡村产业发展等用地需求。</w:t>
      </w:r>
    </w:p>
    <w:p w14:paraId="21CE59D5">
      <w:pPr>
        <w:spacing w:line="500" w:lineRule="exact"/>
        <w:ind w:firstLine="482" w:firstLineChars="200"/>
        <w:rPr>
          <w:rFonts w:ascii="宋体" w:hAnsi="宋体"/>
          <w:b/>
          <w:sz w:val="24"/>
          <w:szCs w:val="24"/>
        </w:rPr>
      </w:pPr>
      <w:r>
        <w:rPr>
          <w:rFonts w:ascii="宋体" w:hAnsi="宋体"/>
          <w:b/>
          <w:sz w:val="24"/>
          <w:szCs w:val="24"/>
        </w:rPr>
        <w:t>二、工作范围</w:t>
      </w:r>
    </w:p>
    <w:p w14:paraId="1A05F9FF">
      <w:pPr>
        <w:spacing w:line="500" w:lineRule="exact"/>
        <w:ind w:firstLine="480" w:firstLineChars="200"/>
        <w:rPr>
          <w:rFonts w:ascii="宋体" w:hAnsi="宋体"/>
          <w:sz w:val="24"/>
          <w:szCs w:val="24"/>
        </w:rPr>
      </w:pPr>
      <w:r>
        <w:rPr>
          <w:rFonts w:hint="eastAsia" w:ascii="宋体" w:hAnsi="宋体"/>
          <w:color w:val="000000"/>
          <w:sz w:val="24"/>
          <w:szCs w:val="24"/>
        </w:rPr>
        <w:t>南通市海门区2025年增减挂钩实施方案遥感影像核查技术服务项目</w:t>
      </w:r>
    </w:p>
    <w:p w14:paraId="7AAB612E">
      <w:pPr>
        <w:spacing w:line="500" w:lineRule="exact"/>
        <w:ind w:firstLine="482" w:firstLineChars="200"/>
        <w:rPr>
          <w:rFonts w:ascii="宋体" w:hAnsi="宋体"/>
          <w:b/>
          <w:sz w:val="24"/>
          <w:szCs w:val="24"/>
        </w:rPr>
      </w:pPr>
      <w:r>
        <w:rPr>
          <w:rFonts w:ascii="宋体" w:hAnsi="宋体"/>
          <w:b/>
          <w:sz w:val="24"/>
          <w:szCs w:val="24"/>
        </w:rPr>
        <w:t>三、工作内容</w:t>
      </w:r>
    </w:p>
    <w:p w14:paraId="757D7436">
      <w:pPr>
        <w:spacing w:line="500" w:lineRule="exact"/>
        <w:ind w:firstLine="480" w:firstLineChars="200"/>
        <w:rPr>
          <w:rFonts w:ascii="宋体" w:hAnsi="宋体"/>
          <w:sz w:val="24"/>
          <w:szCs w:val="24"/>
        </w:rPr>
      </w:pPr>
      <w:r>
        <w:rPr>
          <w:rFonts w:hint="eastAsia" w:ascii="宋体" w:hAnsi="宋体"/>
          <w:sz w:val="24"/>
          <w:szCs w:val="24"/>
        </w:rPr>
        <w:t>1、高分辨率遥感影像获取与生产</w:t>
      </w:r>
    </w:p>
    <w:p w14:paraId="2057BFCC">
      <w:pPr>
        <w:spacing w:line="500" w:lineRule="exact"/>
        <w:ind w:firstLine="480" w:firstLineChars="200"/>
        <w:rPr>
          <w:rFonts w:ascii="宋体" w:hAnsi="宋体"/>
          <w:sz w:val="24"/>
          <w:szCs w:val="24"/>
        </w:rPr>
      </w:pPr>
      <w:r>
        <w:rPr>
          <w:rFonts w:hint="eastAsia" w:ascii="宋体" w:hAnsi="宋体"/>
          <w:sz w:val="24"/>
          <w:szCs w:val="24"/>
        </w:rPr>
        <w:t>获取海门区最新的高分辨率遥感影像数据（时间不超过六个月），含正射、镶嵌、匀色等影像，保障</w:t>
      </w:r>
      <w:r>
        <w:rPr>
          <w:rFonts w:hint="eastAsia" w:ascii="宋体" w:hAnsi="宋体"/>
          <w:color w:val="000000"/>
          <w:sz w:val="24"/>
          <w:szCs w:val="24"/>
          <w:u w:val="single"/>
        </w:rPr>
        <w:t>南通市海门区2025年增减挂钩实施方案遥感影像核查技术服务项目</w:t>
      </w:r>
      <w:r>
        <w:rPr>
          <w:rFonts w:hint="eastAsia" w:ascii="宋体" w:hAnsi="宋体"/>
          <w:sz w:val="24"/>
          <w:szCs w:val="24"/>
        </w:rPr>
        <w:t>的工作需求。</w:t>
      </w:r>
    </w:p>
    <w:p w14:paraId="2D4DA44D">
      <w:pPr>
        <w:spacing w:line="500" w:lineRule="exact"/>
        <w:ind w:firstLine="480" w:firstLineChars="200"/>
        <w:rPr>
          <w:rFonts w:ascii="宋体" w:hAnsi="宋体"/>
          <w:sz w:val="24"/>
          <w:szCs w:val="24"/>
        </w:rPr>
      </w:pPr>
      <w:r>
        <w:rPr>
          <w:rFonts w:hint="eastAsia" w:ascii="宋体" w:hAnsi="宋体"/>
          <w:sz w:val="24"/>
          <w:szCs w:val="24"/>
        </w:rPr>
        <w:t>2、影像核查</w:t>
      </w:r>
    </w:p>
    <w:p w14:paraId="4DFEF76B">
      <w:pPr>
        <w:spacing w:line="500" w:lineRule="exact"/>
        <w:ind w:firstLine="480" w:firstLineChars="200"/>
        <w:rPr>
          <w:rFonts w:ascii="宋体" w:hAnsi="宋体"/>
          <w:sz w:val="24"/>
          <w:szCs w:val="24"/>
        </w:rPr>
      </w:pPr>
      <w:r>
        <w:rPr>
          <w:rFonts w:hint="eastAsia" w:ascii="宋体" w:hAnsi="宋体"/>
          <w:sz w:val="24"/>
          <w:szCs w:val="24"/>
        </w:rPr>
        <w:t>项目将依托最新影像，进行</w:t>
      </w:r>
      <w:r>
        <w:rPr>
          <w:rFonts w:hint="eastAsia" w:ascii="宋体" w:hAnsi="宋体"/>
          <w:color w:val="000000"/>
          <w:sz w:val="24"/>
          <w:szCs w:val="24"/>
          <w:u w:val="single"/>
        </w:rPr>
        <w:t>南通市海门区2025年增减挂钩实施方案遥感影像核查</w:t>
      </w:r>
      <w:r>
        <w:rPr>
          <w:rFonts w:hint="eastAsia" w:ascii="宋体" w:hAnsi="宋体"/>
          <w:sz w:val="24"/>
          <w:szCs w:val="24"/>
        </w:rPr>
        <w:t>，检查所有地块是否符合要求，并出具盖章后的核查报告，作为增减挂钩实施方案材料。</w:t>
      </w:r>
    </w:p>
    <w:p w14:paraId="61A24741">
      <w:pPr>
        <w:spacing w:line="500" w:lineRule="exact"/>
        <w:ind w:firstLine="482" w:firstLineChars="200"/>
        <w:rPr>
          <w:rFonts w:ascii="宋体" w:hAnsi="宋体"/>
          <w:b/>
          <w:sz w:val="24"/>
          <w:szCs w:val="24"/>
        </w:rPr>
      </w:pPr>
      <w:r>
        <w:rPr>
          <w:rFonts w:ascii="宋体" w:hAnsi="宋体"/>
          <w:b/>
          <w:sz w:val="24"/>
          <w:szCs w:val="24"/>
        </w:rPr>
        <w:t>四、成果构成</w:t>
      </w:r>
    </w:p>
    <w:p w14:paraId="27CBAC21">
      <w:pPr>
        <w:adjustRightInd w:val="0"/>
        <w:snapToGrid w:val="0"/>
        <w:spacing w:line="500" w:lineRule="exact"/>
        <w:ind w:firstLine="480" w:firstLineChars="200"/>
        <w:outlineLvl w:val="0"/>
        <w:rPr>
          <w:rFonts w:ascii="宋体" w:hAnsi="宋体"/>
          <w:sz w:val="24"/>
          <w:szCs w:val="24"/>
        </w:rPr>
      </w:pPr>
      <w:r>
        <w:rPr>
          <w:rFonts w:hint="eastAsia" w:ascii="宋体" w:hAnsi="宋体"/>
          <w:sz w:val="24"/>
          <w:szCs w:val="24"/>
        </w:rPr>
        <w:t>增减挂钩实施方案影像核查报告。</w:t>
      </w:r>
    </w:p>
    <w:p w14:paraId="61239E91">
      <w:pPr>
        <w:adjustRightInd w:val="0"/>
        <w:snapToGrid w:val="0"/>
        <w:spacing w:line="500" w:lineRule="exact"/>
        <w:ind w:firstLine="482" w:firstLineChars="200"/>
        <w:outlineLvl w:val="0"/>
        <w:rPr>
          <w:rFonts w:ascii="宋体" w:hAnsi="宋体"/>
          <w:b/>
          <w:sz w:val="24"/>
          <w:szCs w:val="24"/>
        </w:rPr>
      </w:pPr>
      <w:r>
        <w:rPr>
          <w:rFonts w:ascii="宋体" w:hAnsi="宋体"/>
          <w:b/>
          <w:sz w:val="24"/>
          <w:szCs w:val="24"/>
        </w:rPr>
        <w:t>五、工作要求</w:t>
      </w:r>
    </w:p>
    <w:p w14:paraId="0E4912F7">
      <w:pPr>
        <w:adjustRightInd w:val="0"/>
        <w:snapToGrid w:val="0"/>
        <w:spacing w:line="500" w:lineRule="exact"/>
        <w:ind w:firstLine="480" w:firstLineChars="200"/>
        <w:outlineLvl w:val="0"/>
        <w:rPr>
          <w:rFonts w:ascii="宋体" w:hAnsi="宋体"/>
          <w:kern w:val="0"/>
          <w:sz w:val="24"/>
          <w:szCs w:val="24"/>
        </w:rPr>
      </w:pPr>
      <w:r>
        <w:rPr>
          <w:rFonts w:hint="eastAsia" w:ascii="宋体" w:hAnsi="宋体"/>
          <w:kern w:val="0"/>
          <w:sz w:val="24"/>
          <w:szCs w:val="24"/>
        </w:rPr>
        <w:t>中标人应当充分了解项目基本情况，对历年来增减挂钩项目基础资料掌握。</w:t>
      </w:r>
    </w:p>
    <w:p w14:paraId="53DED97C">
      <w:pPr>
        <w:adjustRightInd w:val="0"/>
        <w:snapToGrid w:val="0"/>
        <w:spacing w:line="500" w:lineRule="exact"/>
        <w:ind w:firstLine="480" w:firstLineChars="200"/>
        <w:outlineLvl w:val="0"/>
        <w:rPr>
          <w:rFonts w:ascii="宋体" w:hAnsi="宋体"/>
          <w:kern w:val="0"/>
          <w:sz w:val="24"/>
          <w:szCs w:val="24"/>
        </w:rPr>
      </w:pPr>
      <w:r>
        <w:rPr>
          <w:rFonts w:hint="eastAsia" w:ascii="宋体" w:hAnsi="宋体"/>
          <w:kern w:val="0"/>
          <w:sz w:val="24"/>
          <w:szCs w:val="24"/>
        </w:rPr>
        <w:t>中标人在项目过程中向采购人进行汇报沟通。中标人还应根据采购人要求组织进行汇报及准备相应材料。</w:t>
      </w:r>
    </w:p>
    <w:bookmarkEnd w:id="20"/>
    <w:bookmarkEnd w:id="21"/>
    <w:bookmarkEnd w:id="28"/>
    <w:bookmarkEnd w:id="29"/>
    <w:bookmarkEnd w:id="30"/>
    <w:p w14:paraId="051A8300">
      <w:pPr>
        <w:widowControl/>
        <w:shd w:val="clear" w:color="auto" w:fill="FFFFFF"/>
        <w:spacing w:line="500" w:lineRule="exact"/>
        <w:ind w:firstLine="3855" w:firstLineChars="1600"/>
        <w:rPr>
          <w:rFonts w:ascii="宋体" w:hAnsi="宋体"/>
          <w:b/>
          <w:sz w:val="24"/>
          <w:szCs w:val="24"/>
        </w:rPr>
      </w:pPr>
      <w:bookmarkStart w:id="31" w:name="_Toc5575604"/>
      <w:bookmarkStart w:id="32" w:name="_Toc20571357"/>
      <w:bookmarkStart w:id="33" w:name="_Toc20564611"/>
      <w:bookmarkStart w:id="34" w:name="_Toc20144977"/>
      <w:bookmarkStart w:id="35" w:name="_Toc20564523"/>
      <w:bookmarkStart w:id="36" w:name="_Toc5578667"/>
      <w:r>
        <w:rPr>
          <w:rFonts w:hint="eastAsia" w:ascii="宋体" w:hAnsi="宋体"/>
          <w:b/>
          <w:sz w:val="24"/>
          <w:szCs w:val="24"/>
        </w:rPr>
        <w:t>二、采购项目商务要求</w:t>
      </w:r>
    </w:p>
    <w:p w14:paraId="3B9A5DAD">
      <w:pPr>
        <w:spacing w:line="360" w:lineRule="auto"/>
        <w:ind w:firstLine="480" w:firstLineChars="200"/>
        <w:rPr>
          <w:rFonts w:ascii="宋体" w:hAnsi="宋体" w:cs="宋体"/>
          <w:bCs/>
          <w:sz w:val="24"/>
          <w:szCs w:val="24"/>
        </w:rPr>
      </w:pPr>
      <w:r>
        <w:rPr>
          <w:rFonts w:hint="eastAsia" w:ascii="宋体" w:hAnsi="宋体" w:cs="宋体"/>
          <w:bCs/>
          <w:sz w:val="24"/>
          <w:szCs w:val="24"/>
        </w:rPr>
        <w:t>一、本合同项目服务期限为：</w:t>
      </w:r>
    </w:p>
    <w:p w14:paraId="3892794D">
      <w:pPr>
        <w:spacing w:line="360" w:lineRule="auto"/>
        <w:ind w:firstLine="491" w:firstLineChars="205"/>
        <w:rPr>
          <w:rFonts w:ascii="宋体" w:hAnsi="宋体" w:cs="宋体"/>
          <w:bCs/>
          <w:sz w:val="24"/>
          <w:szCs w:val="24"/>
        </w:rPr>
      </w:pPr>
      <w:r>
        <w:rPr>
          <w:rFonts w:hint="eastAsia" w:ascii="宋体" w:hAnsi="宋体" w:cs="宋体"/>
          <w:bCs/>
          <w:color w:val="FF0000"/>
          <w:sz w:val="24"/>
          <w:szCs w:val="24"/>
        </w:rPr>
        <w:t>服务期限为一年，自2025年</w:t>
      </w:r>
      <w:r>
        <w:rPr>
          <w:rFonts w:hint="eastAsia" w:ascii="宋体" w:hAnsi="宋体" w:cs="宋体"/>
          <w:bCs/>
          <w:color w:val="FF0000"/>
          <w:sz w:val="24"/>
          <w:szCs w:val="24"/>
          <w:lang w:val="en-US" w:eastAsia="zh-CN"/>
        </w:rPr>
        <w:t>7</w:t>
      </w:r>
      <w:r>
        <w:rPr>
          <w:rFonts w:hint="eastAsia" w:ascii="宋体" w:hAnsi="宋体" w:cs="宋体"/>
          <w:bCs/>
          <w:color w:val="FF0000"/>
          <w:sz w:val="24"/>
          <w:szCs w:val="24"/>
        </w:rPr>
        <w:t>月至2026年</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月止。</w:t>
      </w:r>
      <w:r>
        <w:rPr>
          <w:rFonts w:hint="eastAsia" w:ascii="宋体" w:hAnsi="宋体" w:cs="宋体"/>
          <w:color w:val="FF0000"/>
          <w:sz w:val="24"/>
          <w:szCs w:val="24"/>
        </w:rPr>
        <w:t>如下年度预算资金到位，并且采购双方均满意，经双方协商可以续签下年度本项目，最多可以续签两次。</w:t>
      </w:r>
    </w:p>
    <w:p w14:paraId="1BB390D1">
      <w:pPr>
        <w:widowControl/>
        <w:spacing w:line="360" w:lineRule="auto"/>
        <w:ind w:firstLine="480" w:firstLineChars="200"/>
        <w:jc w:val="left"/>
        <w:rPr>
          <w:spacing w:val="-2"/>
          <w:sz w:val="24"/>
          <w:szCs w:val="24"/>
        </w:rPr>
      </w:pPr>
      <w:r>
        <w:rPr>
          <w:rFonts w:hint="eastAsia" w:ascii="宋体" w:hAnsi="宋体" w:cs="宋体"/>
          <w:bCs/>
          <w:sz w:val="24"/>
          <w:szCs w:val="24"/>
        </w:rPr>
        <w:t>二、付款方式：</w:t>
      </w:r>
      <w:r>
        <w:rPr>
          <w:rFonts w:hint="eastAsia" w:ascii="宋体" w:hAnsi="宋体" w:cs="宋体"/>
          <w:color w:val="000000"/>
          <w:sz w:val="24"/>
          <w:szCs w:val="24"/>
        </w:rPr>
        <w:t>合同签订后，甲方先预付合同价的</w:t>
      </w:r>
      <w:r>
        <w:rPr>
          <w:rFonts w:ascii="宋体" w:hAnsi="宋体" w:cs="宋体"/>
          <w:color w:val="000000"/>
          <w:sz w:val="24"/>
          <w:szCs w:val="24"/>
        </w:rPr>
        <w:t>40</w:t>
      </w:r>
      <w:r>
        <w:rPr>
          <w:rFonts w:hint="eastAsia" w:ascii="宋体" w:hAnsi="宋体" w:cs="宋体"/>
          <w:color w:val="000000"/>
          <w:sz w:val="24"/>
          <w:szCs w:val="24"/>
        </w:rPr>
        <w:t>%，剩余部分待项目完成后一次性支付。</w:t>
      </w:r>
      <w:r>
        <w:rPr>
          <w:rFonts w:hint="eastAsia"/>
          <w:spacing w:val="-2"/>
          <w:sz w:val="24"/>
          <w:szCs w:val="24"/>
        </w:rPr>
        <w:t>（注：</w:t>
      </w:r>
      <w:r>
        <w:rPr>
          <w:spacing w:val="-2"/>
          <w:sz w:val="24"/>
          <w:szCs w:val="24"/>
        </w:rPr>
        <w:t>申请付款的程序应符合采购人的财务规定</w:t>
      </w:r>
      <w:r>
        <w:rPr>
          <w:rFonts w:hint="eastAsia"/>
          <w:spacing w:val="-2"/>
          <w:sz w:val="24"/>
          <w:szCs w:val="24"/>
        </w:rPr>
        <w:t>）。</w:t>
      </w:r>
    </w:p>
    <w:p w14:paraId="2F93A209">
      <w:pPr>
        <w:adjustRightInd w:val="0"/>
        <w:snapToGrid w:val="0"/>
        <w:spacing w:line="360" w:lineRule="auto"/>
        <w:ind w:firstLine="482" w:firstLineChars="200"/>
        <w:rPr>
          <w:rFonts w:ascii="宋体" w:hAnsi="宋体" w:cs="宋体"/>
          <w:b/>
          <w:sz w:val="24"/>
          <w:szCs w:val="24"/>
        </w:rPr>
      </w:pPr>
      <w:r>
        <w:rPr>
          <w:rFonts w:hint="eastAsia" w:ascii="宋体" w:hAnsi="宋体" w:cs="宋体"/>
          <w:b/>
          <w:bCs/>
          <w:sz w:val="24"/>
          <w:szCs w:val="24"/>
        </w:rPr>
        <w:t>三</w:t>
      </w:r>
      <w:r>
        <w:rPr>
          <w:rFonts w:hint="eastAsia" w:ascii="宋体" w:hAnsi="宋体" w:cs="宋体"/>
          <w:b/>
          <w:sz w:val="24"/>
          <w:szCs w:val="24"/>
        </w:rPr>
        <w:t>、其它事项：</w:t>
      </w:r>
    </w:p>
    <w:p w14:paraId="1F0B1411">
      <w:pPr>
        <w:snapToGrid w:val="0"/>
        <w:spacing w:line="360" w:lineRule="auto"/>
        <w:ind w:firstLine="480" w:firstLineChars="200"/>
        <w:rPr>
          <w:rFonts w:ascii="宋体" w:hAnsi="宋体" w:cs="宋体"/>
          <w:bCs/>
          <w:sz w:val="24"/>
          <w:szCs w:val="24"/>
        </w:rPr>
      </w:pPr>
      <w:r>
        <w:rPr>
          <w:rFonts w:hint="eastAsia" w:ascii="宋体" w:hAnsi="宋体"/>
          <w:bCs/>
          <w:sz w:val="24"/>
          <w:szCs w:val="24"/>
        </w:rPr>
        <w:t xml:space="preserve">（1） </w:t>
      </w:r>
      <w:r>
        <w:rPr>
          <w:bCs/>
          <w:spacing w:val="3"/>
          <w:sz w:val="24"/>
          <w:szCs w:val="24"/>
        </w:rPr>
        <w:t>报价应是供应商中标后为完成本项目所有工作内容和提交完</w:t>
      </w:r>
      <w:r>
        <w:rPr>
          <w:bCs/>
          <w:spacing w:val="-8"/>
          <w:sz w:val="24"/>
          <w:szCs w:val="24"/>
        </w:rPr>
        <w:t>整的项目成果及后续服务所需的一切费用，包括但不限于勘测费、调</w:t>
      </w:r>
      <w:r>
        <w:rPr>
          <w:bCs/>
          <w:spacing w:val="-18"/>
          <w:sz w:val="24"/>
          <w:szCs w:val="24"/>
        </w:rPr>
        <w:t>查费、劳务费、交通费、咨询费、差旅费、通讯费、食宿费、会务费、</w:t>
      </w:r>
      <w:r>
        <w:rPr>
          <w:bCs/>
          <w:spacing w:val="-11"/>
          <w:sz w:val="24"/>
          <w:szCs w:val="24"/>
        </w:rPr>
        <w:t>出版费、管理费、报告方案编制费、技术成果评审费、资料收集与分</w:t>
      </w:r>
      <w:r>
        <w:rPr>
          <w:bCs/>
          <w:spacing w:val="-12"/>
          <w:sz w:val="24"/>
          <w:szCs w:val="24"/>
        </w:rPr>
        <w:t>析、专家审查、成果验收、设施设备、利润、税金、保险、招标代理费等与此有关的一切费用，以及根据国家、省、市、项目所在地政府及相关部门的规定缴纳有关费用。除双方另有约定外，采购人无须向</w:t>
      </w:r>
      <w:r>
        <w:rPr>
          <w:bCs/>
          <w:spacing w:val="-7"/>
          <w:sz w:val="24"/>
          <w:szCs w:val="24"/>
        </w:rPr>
        <w:t>成交供应商支付其他任何费用。</w:t>
      </w:r>
    </w:p>
    <w:p w14:paraId="512A7FF8">
      <w:pPr>
        <w:snapToGrid w:val="0"/>
        <w:spacing w:line="360" w:lineRule="auto"/>
        <w:ind w:firstLine="480" w:firstLineChars="200"/>
        <w:rPr>
          <w:rFonts w:ascii="宋体" w:hAnsi="宋体"/>
          <w:bCs/>
          <w:sz w:val="24"/>
          <w:szCs w:val="24"/>
        </w:rPr>
      </w:pPr>
      <w:r>
        <w:rPr>
          <w:rFonts w:hint="eastAsia" w:ascii="宋体" w:hAnsi="宋体"/>
          <w:bCs/>
          <w:sz w:val="24"/>
          <w:szCs w:val="24"/>
        </w:rPr>
        <w:t>（2） 无论投标结果如何，投标人自行承担与投标响应有关的全部费用（包括投标人自行进行的现场勘察费用，如有）。</w:t>
      </w:r>
    </w:p>
    <w:p w14:paraId="0EAB913B">
      <w:pPr>
        <w:snapToGrid w:val="0"/>
        <w:spacing w:line="360" w:lineRule="auto"/>
        <w:ind w:firstLine="480" w:firstLineChars="200"/>
        <w:rPr>
          <w:rFonts w:ascii="宋体" w:hAnsi="宋体"/>
          <w:bCs/>
          <w:sz w:val="24"/>
          <w:szCs w:val="24"/>
        </w:rPr>
      </w:pPr>
      <w:r>
        <w:rPr>
          <w:rFonts w:hint="eastAsia" w:ascii="宋体" w:hAnsi="宋体"/>
          <w:bCs/>
          <w:sz w:val="24"/>
          <w:szCs w:val="24"/>
        </w:rPr>
        <w:t>（3） 为本项目供货及后续服务所涉及投标人的安全均由中标投标人负责。</w:t>
      </w:r>
    </w:p>
    <w:p w14:paraId="0E49D86B">
      <w:pPr>
        <w:snapToGrid w:val="0"/>
        <w:spacing w:line="360" w:lineRule="auto"/>
        <w:ind w:firstLine="480" w:firstLineChars="200"/>
        <w:rPr>
          <w:rFonts w:ascii="宋体" w:hAnsi="宋体" w:cs="宋体"/>
          <w:bCs/>
          <w:sz w:val="24"/>
          <w:szCs w:val="24"/>
        </w:rPr>
      </w:pPr>
      <w:r>
        <w:rPr>
          <w:rFonts w:hint="eastAsia" w:ascii="宋体" w:hAnsi="宋体" w:cs="宋体"/>
          <w:bCs/>
          <w:kern w:val="0"/>
          <w:sz w:val="24"/>
          <w:szCs w:val="24"/>
        </w:rPr>
        <w:t>（4） 投标人在投标报价时应将本项目的代理费3000元考虑在投标报价中，中标人在开标结束后即交招标代理机构。</w:t>
      </w:r>
    </w:p>
    <w:p w14:paraId="0BB80699">
      <w:pPr>
        <w:spacing w:line="360" w:lineRule="auto"/>
        <w:rPr>
          <w:rFonts w:ascii="宋体" w:hAnsi="宋体" w:cs="宋体"/>
          <w:b/>
          <w:sz w:val="24"/>
        </w:rPr>
      </w:pPr>
    </w:p>
    <w:p w14:paraId="75DCC442">
      <w:pPr>
        <w:spacing w:line="360" w:lineRule="auto"/>
        <w:rPr>
          <w:rFonts w:ascii="宋体" w:hAnsi="宋体" w:cs="宋体"/>
          <w:b/>
          <w:sz w:val="24"/>
        </w:rPr>
      </w:pPr>
    </w:p>
    <w:p w14:paraId="7382EE89">
      <w:pPr>
        <w:spacing w:line="360" w:lineRule="auto"/>
        <w:rPr>
          <w:rFonts w:ascii="宋体" w:hAnsi="宋体" w:cs="宋体"/>
          <w:b/>
          <w:sz w:val="24"/>
        </w:rPr>
      </w:pPr>
    </w:p>
    <w:p w14:paraId="4D9EE00D">
      <w:pPr>
        <w:spacing w:line="360" w:lineRule="auto"/>
        <w:rPr>
          <w:rFonts w:ascii="宋体" w:hAnsi="宋体" w:cs="宋体"/>
          <w:b/>
          <w:sz w:val="24"/>
        </w:rPr>
      </w:pPr>
    </w:p>
    <w:p w14:paraId="3DA24721">
      <w:pPr>
        <w:spacing w:line="360" w:lineRule="auto"/>
        <w:rPr>
          <w:rFonts w:ascii="宋体" w:hAnsi="宋体" w:cs="宋体"/>
          <w:b/>
          <w:sz w:val="24"/>
        </w:rPr>
      </w:pPr>
    </w:p>
    <w:p w14:paraId="3DD24346">
      <w:pPr>
        <w:spacing w:line="480" w:lineRule="exact"/>
        <w:rPr>
          <w:rFonts w:ascii="宋体" w:hAnsi="宋体" w:cs="宋体"/>
          <w:b/>
          <w:sz w:val="24"/>
        </w:rPr>
      </w:pPr>
    </w:p>
    <w:p w14:paraId="2E1F6ECB">
      <w:pPr>
        <w:pStyle w:val="2"/>
        <w:rPr>
          <w:rFonts w:ascii="宋体" w:hAnsi="宋体" w:cs="宋体"/>
          <w:b/>
          <w:sz w:val="24"/>
        </w:rPr>
      </w:pPr>
    </w:p>
    <w:p w14:paraId="74420E90">
      <w:pPr>
        <w:pStyle w:val="2"/>
        <w:rPr>
          <w:rFonts w:ascii="宋体" w:hAnsi="宋体" w:cs="宋体"/>
          <w:b/>
          <w:sz w:val="24"/>
        </w:rPr>
      </w:pPr>
    </w:p>
    <w:p w14:paraId="14D55CC7">
      <w:pPr>
        <w:pStyle w:val="2"/>
        <w:rPr>
          <w:rFonts w:ascii="宋体" w:hAnsi="宋体" w:cs="宋体"/>
          <w:b/>
          <w:sz w:val="24"/>
        </w:rPr>
      </w:pPr>
      <w:bookmarkStart w:id="57" w:name="_GoBack"/>
      <w:bookmarkEnd w:id="57"/>
    </w:p>
    <w:p w14:paraId="03BA0F3C">
      <w:pPr>
        <w:spacing w:line="480" w:lineRule="exact"/>
        <w:rPr>
          <w:rFonts w:ascii="宋体" w:hAnsi="宋体" w:cs="宋体"/>
          <w:b/>
          <w:sz w:val="24"/>
        </w:rPr>
      </w:pPr>
    </w:p>
    <w:p w14:paraId="62454AE3">
      <w:pPr>
        <w:spacing w:line="480" w:lineRule="exact"/>
        <w:jc w:val="center"/>
        <w:rPr>
          <w:rFonts w:ascii="宋体" w:hAnsi="宋体"/>
          <w:b/>
          <w:bCs/>
          <w:sz w:val="44"/>
          <w:szCs w:val="44"/>
        </w:rPr>
      </w:pPr>
      <w:r>
        <w:rPr>
          <w:rFonts w:hint="eastAsia" w:ascii="宋体" w:hAnsi="宋体"/>
          <w:b/>
          <w:bCs/>
          <w:sz w:val="36"/>
          <w:szCs w:val="36"/>
        </w:rPr>
        <w:t>第三部分   投标人须知</w:t>
      </w:r>
    </w:p>
    <w:p w14:paraId="13029048">
      <w:pPr>
        <w:keepNext/>
        <w:keepLines/>
        <w:spacing w:before="120" w:after="120" w:line="480" w:lineRule="exact"/>
        <w:jc w:val="center"/>
        <w:outlineLvl w:val="1"/>
        <w:rPr>
          <w:rFonts w:ascii="宋体" w:hAnsi="宋体"/>
          <w:b/>
          <w:sz w:val="28"/>
          <w:szCs w:val="28"/>
        </w:rPr>
      </w:pPr>
      <w:r>
        <w:rPr>
          <w:rFonts w:hint="eastAsia" w:ascii="宋体" w:hAnsi="宋体"/>
          <w:b/>
          <w:sz w:val="28"/>
          <w:szCs w:val="28"/>
        </w:rPr>
        <w:t>一、招标文件说明</w:t>
      </w:r>
    </w:p>
    <w:p w14:paraId="696499F0">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1. 招标文件由</w:t>
      </w:r>
      <w:r>
        <w:rPr>
          <w:rFonts w:hint="eastAsia" w:ascii="宋体" w:hAnsi="宋体" w:cs="宋体"/>
          <w:kern w:val="0"/>
          <w:sz w:val="24"/>
          <w:szCs w:val="24"/>
        </w:rPr>
        <w:t>招标人</w:t>
      </w:r>
      <w:r>
        <w:rPr>
          <w:rFonts w:hint="eastAsia" w:ascii="宋体" w:hAnsi="宋体" w:cs="宋体"/>
          <w:kern w:val="0"/>
          <w:sz w:val="24"/>
          <w:szCs w:val="24"/>
          <w:lang w:val="zh-CN"/>
        </w:rPr>
        <w:t>负责解释。</w:t>
      </w:r>
    </w:p>
    <w:p w14:paraId="697358F5">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2. 招标文件由下述部分组成：</w:t>
      </w:r>
    </w:p>
    <w:p w14:paraId="42B21497">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第一部分   招标公告</w:t>
      </w:r>
    </w:p>
    <w:p w14:paraId="517E708C">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第二部分   采购项目需求</w:t>
      </w:r>
    </w:p>
    <w:p w14:paraId="59D6E3BE">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第三部分   投标人须知</w:t>
      </w:r>
    </w:p>
    <w:p w14:paraId="08AC27DE">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第四部分   开评标</w:t>
      </w:r>
    </w:p>
    <w:p w14:paraId="23A7C49D">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第五部分   拟签订的合同文本</w:t>
      </w:r>
    </w:p>
    <w:p w14:paraId="296AC7EC">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第六部分   质疑提出和处理</w:t>
      </w:r>
    </w:p>
    <w:p w14:paraId="2C59BD56">
      <w:pPr>
        <w:spacing w:line="48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第七部分   投标文件格式   </w:t>
      </w:r>
    </w:p>
    <w:p w14:paraId="4AC278B5">
      <w:pPr>
        <w:keepNext/>
        <w:keepLines/>
        <w:spacing w:before="120" w:after="120" w:line="480" w:lineRule="exact"/>
        <w:jc w:val="center"/>
        <w:outlineLvl w:val="1"/>
        <w:rPr>
          <w:rFonts w:ascii="宋体" w:hAnsi="宋体" w:cs="宋体"/>
          <w:b/>
          <w:sz w:val="28"/>
          <w:szCs w:val="28"/>
        </w:rPr>
      </w:pPr>
      <w:r>
        <w:rPr>
          <w:rFonts w:hint="eastAsia" w:ascii="宋体" w:hAnsi="宋体" w:cs="宋体"/>
          <w:b/>
          <w:sz w:val="28"/>
          <w:szCs w:val="28"/>
        </w:rPr>
        <w:t>二、招标文件的澄清和修改</w:t>
      </w:r>
    </w:p>
    <w:p w14:paraId="41562F3C">
      <w:pPr>
        <w:snapToGrid w:val="0"/>
        <w:spacing w:line="480" w:lineRule="exact"/>
        <w:ind w:firstLine="480" w:firstLineChars="200"/>
        <w:rPr>
          <w:rFonts w:ascii="宋体" w:hAnsi="宋体"/>
          <w:bCs/>
          <w:sz w:val="24"/>
          <w:szCs w:val="24"/>
        </w:rPr>
      </w:pPr>
      <w:r>
        <w:rPr>
          <w:rFonts w:hint="eastAsia" w:ascii="宋体" w:hAnsi="宋体"/>
          <w:bCs/>
          <w:sz w:val="24"/>
          <w:szCs w:val="24"/>
        </w:rPr>
        <w:t>1、投标人领取招标文件后，应仔细检查招标文件的所有内容，如对本次招标文件存在疑问，请将书面询问文件在本项目投标截止时间前，送至招标人</w:t>
      </w:r>
      <w:r>
        <w:rPr>
          <w:rFonts w:ascii="宋体" w:hAnsi="宋体"/>
          <w:bCs/>
          <w:sz w:val="24"/>
          <w:szCs w:val="24"/>
        </w:rPr>
        <w:t>和</w:t>
      </w:r>
      <w:r>
        <w:rPr>
          <w:rFonts w:hint="eastAsia" w:ascii="宋体" w:hAnsi="宋体"/>
          <w:bCs/>
          <w:sz w:val="24"/>
          <w:szCs w:val="24"/>
        </w:rPr>
        <w:t>所在区镇公共资源交易中心（或主管部门）并电话联系代理公司，招标人将做统一答复；如规定时间内未收到任何书面质疑，则视为各投标人均理解并接受本招标文件所有内容。同时投标人不得在招标结束后针对招标文件所有内容提出质疑事项。</w:t>
      </w:r>
    </w:p>
    <w:p w14:paraId="0CB824C4">
      <w:pPr>
        <w:snapToGrid w:val="0"/>
        <w:spacing w:line="480" w:lineRule="exact"/>
        <w:ind w:firstLine="480" w:firstLineChars="200"/>
        <w:rPr>
          <w:rFonts w:ascii="宋体" w:hAnsi="宋体"/>
          <w:bCs/>
          <w:sz w:val="24"/>
          <w:szCs w:val="24"/>
        </w:rPr>
      </w:pPr>
      <w:r>
        <w:rPr>
          <w:rFonts w:hint="eastAsia" w:ascii="宋体" w:hAnsi="宋体"/>
          <w:bCs/>
          <w:sz w:val="24"/>
          <w:szCs w:val="24"/>
        </w:rPr>
        <w:t>2. 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14:paraId="34DBE112">
      <w:pPr>
        <w:snapToGrid w:val="0"/>
        <w:spacing w:line="480" w:lineRule="exact"/>
        <w:ind w:firstLine="480" w:firstLineChars="200"/>
        <w:rPr>
          <w:rFonts w:ascii="宋体" w:hAnsi="宋体"/>
          <w:bCs/>
          <w:sz w:val="24"/>
          <w:szCs w:val="24"/>
        </w:rPr>
      </w:pPr>
      <w:r>
        <w:rPr>
          <w:rFonts w:hint="eastAsia" w:ascii="宋体" w:hAnsi="宋体"/>
          <w:bCs/>
          <w:sz w:val="24"/>
          <w:szCs w:val="24"/>
        </w:rPr>
        <w:t>3. 招标人有权对发出的招标文件进行必要的澄清或修改。招标人对招标文件的澄清、修改将构成招标文件的一部分，对所有投标人具有约束力。</w:t>
      </w:r>
    </w:p>
    <w:p w14:paraId="20DB2795">
      <w:pPr>
        <w:snapToGrid w:val="0"/>
        <w:spacing w:line="480" w:lineRule="exact"/>
        <w:ind w:firstLine="480" w:firstLineChars="200"/>
        <w:rPr>
          <w:rFonts w:ascii="宋体" w:hAnsi="宋体"/>
          <w:bCs/>
          <w:sz w:val="24"/>
          <w:szCs w:val="24"/>
        </w:rPr>
      </w:pPr>
      <w:r>
        <w:rPr>
          <w:rFonts w:hint="eastAsia" w:ascii="宋体" w:hAnsi="宋体"/>
          <w:bCs/>
          <w:sz w:val="24"/>
          <w:szCs w:val="24"/>
        </w:rPr>
        <w:t>4. 招标人可视情取消、延长投标截止时间和开标时间，不负责解释。</w:t>
      </w:r>
    </w:p>
    <w:p w14:paraId="18B3383D">
      <w:pPr>
        <w:snapToGrid w:val="0"/>
        <w:spacing w:line="480" w:lineRule="exact"/>
        <w:ind w:firstLine="480" w:firstLineChars="200"/>
        <w:rPr>
          <w:rFonts w:ascii="宋体" w:hAnsi="宋体"/>
          <w:bCs/>
          <w:sz w:val="24"/>
          <w:szCs w:val="24"/>
        </w:rPr>
      </w:pPr>
      <w:r>
        <w:rPr>
          <w:rFonts w:hint="eastAsia" w:ascii="宋体" w:hAnsi="宋体"/>
          <w:bCs/>
          <w:sz w:val="24"/>
          <w:szCs w:val="24"/>
        </w:rPr>
        <w:t>5. 投标人由于对招标文件的任何推论和误解以及招标人对有关问题的口头解释所造成的后果，均由投标人自负。</w:t>
      </w:r>
    </w:p>
    <w:p w14:paraId="18C6A932">
      <w:pPr>
        <w:snapToGrid w:val="0"/>
        <w:spacing w:line="480" w:lineRule="exact"/>
        <w:ind w:firstLine="480" w:firstLineChars="200"/>
        <w:rPr>
          <w:rFonts w:ascii="宋体" w:hAnsi="宋体"/>
          <w:bCs/>
          <w:sz w:val="24"/>
          <w:szCs w:val="24"/>
        </w:rPr>
      </w:pPr>
      <w:r>
        <w:rPr>
          <w:rFonts w:hint="eastAsia" w:ascii="宋体" w:hAnsi="宋体"/>
          <w:bCs/>
          <w:sz w:val="24"/>
          <w:szCs w:val="24"/>
        </w:rPr>
        <w:t>6. 招标人视情组织答疑会。</w:t>
      </w:r>
    </w:p>
    <w:p w14:paraId="54402DFB">
      <w:pPr>
        <w:keepNext/>
        <w:keepLines/>
        <w:spacing w:before="120" w:after="120" w:line="480" w:lineRule="exact"/>
        <w:jc w:val="center"/>
        <w:outlineLvl w:val="1"/>
        <w:rPr>
          <w:rFonts w:ascii="宋体" w:hAnsi="宋体" w:cs="宋体"/>
          <w:b/>
          <w:sz w:val="28"/>
          <w:szCs w:val="28"/>
        </w:rPr>
      </w:pPr>
      <w:r>
        <w:rPr>
          <w:rFonts w:hint="eastAsia" w:ascii="宋体" w:hAnsi="宋体" w:cs="宋体"/>
          <w:b/>
          <w:sz w:val="28"/>
          <w:szCs w:val="28"/>
        </w:rPr>
        <w:t>三、投标文件的制作</w:t>
      </w:r>
    </w:p>
    <w:p w14:paraId="0CC5A517">
      <w:pPr>
        <w:autoSpaceDE w:val="0"/>
        <w:autoSpaceDN w:val="0"/>
        <w:spacing w:line="480" w:lineRule="exact"/>
        <w:ind w:left="461"/>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 原则：</w:t>
      </w:r>
    </w:p>
    <w:p w14:paraId="5C015FDE">
      <w:pPr>
        <w:autoSpaceDE w:val="0"/>
        <w:autoSpaceDN w:val="0"/>
        <w:spacing w:line="480" w:lineRule="exact"/>
        <w:ind w:left="521"/>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w:t>
      </w:r>
      <w:r>
        <w:rPr>
          <w:rFonts w:ascii="宋体" w:hAnsi="宋体" w:cs="宋体"/>
          <w:kern w:val="0"/>
          <w:sz w:val="24"/>
          <w:szCs w:val="24"/>
        </w:rPr>
        <w:t>应保证所提供的所有资料的真实性、准确性。</w:t>
      </w:r>
    </w:p>
    <w:p w14:paraId="7CF5FA18">
      <w:pPr>
        <w:autoSpaceDE w:val="0"/>
        <w:autoSpaceDN w:val="0"/>
        <w:spacing w:line="480" w:lineRule="exact"/>
        <w:ind w:left="100" w:right="35" w:firstLine="42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w:t>
      </w:r>
      <w:r>
        <w:rPr>
          <w:rFonts w:ascii="宋体" w:hAnsi="宋体" w:cs="宋体"/>
          <w:kern w:val="0"/>
          <w:sz w:val="24"/>
          <w:szCs w:val="24"/>
        </w:rPr>
        <w:t>在招标过程中提供不真实的材料，无论其材料是否重要，</w:t>
      </w:r>
      <w:r>
        <w:rPr>
          <w:rFonts w:hint="eastAsia" w:ascii="宋体" w:hAnsi="宋体" w:cs="宋体"/>
          <w:kern w:val="0"/>
          <w:sz w:val="24"/>
          <w:szCs w:val="24"/>
        </w:rPr>
        <w:t>招标人</w:t>
      </w:r>
      <w:r>
        <w:rPr>
          <w:rFonts w:ascii="宋体" w:hAnsi="宋体" w:cs="宋体"/>
          <w:kern w:val="0"/>
          <w:sz w:val="24"/>
          <w:szCs w:val="24"/>
        </w:rPr>
        <w:t>都将终止其投标资格，</w:t>
      </w:r>
      <w:r>
        <w:rPr>
          <w:rFonts w:hint="eastAsia" w:ascii="宋体" w:hAnsi="宋体" w:cs="宋体"/>
          <w:kern w:val="0"/>
          <w:sz w:val="24"/>
          <w:szCs w:val="24"/>
        </w:rPr>
        <w:t>投标人</w:t>
      </w:r>
      <w:r>
        <w:rPr>
          <w:rFonts w:ascii="宋体" w:hAnsi="宋体" w:cs="宋体"/>
          <w:kern w:val="0"/>
          <w:sz w:val="24"/>
          <w:szCs w:val="24"/>
        </w:rPr>
        <w:t>需承担相应的后果及责任。</w:t>
      </w:r>
    </w:p>
    <w:p w14:paraId="44D5C1A3">
      <w:pPr>
        <w:autoSpaceDE w:val="0"/>
        <w:autoSpaceDN w:val="0"/>
        <w:spacing w:line="480" w:lineRule="exact"/>
        <w:ind w:left="521"/>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招标人</w:t>
      </w:r>
      <w:r>
        <w:rPr>
          <w:rFonts w:ascii="宋体" w:hAnsi="宋体" w:cs="宋体"/>
          <w:kern w:val="0"/>
          <w:sz w:val="24"/>
          <w:szCs w:val="24"/>
        </w:rPr>
        <w:t>拒绝接受电报、电话或传真形式的投标文件。</w:t>
      </w:r>
    </w:p>
    <w:p w14:paraId="31685167">
      <w:pPr>
        <w:snapToGrid w:val="0"/>
        <w:spacing w:line="480" w:lineRule="exact"/>
        <w:ind w:firstLine="482" w:firstLineChars="200"/>
        <w:rPr>
          <w:rFonts w:ascii="宋体" w:hAnsi="宋体" w:cs="黑体"/>
          <w:b/>
          <w:bCs/>
          <w:kern w:val="0"/>
          <w:sz w:val="24"/>
          <w:szCs w:val="24"/>
        </w:rPr>
      </w:pPr>
      <w:r>
        <w:rPr>
          <w:rFonts w:ascii="宋体" w:hAnsi="宋体" w:cs="黑体"/>
          <w:b/>
          <w:bCs/>
          <w:kern w:val="0"/>
          <w:sz w:val="24"/>
          <w:szCs w:val="24"/>
        </w:rPr>
        <w:t>2、投标文件的组成：见本招标文件第七部分“投标文件格式”。</w:t>
      </w:r>
    </w:p>
    <w:p w14:paraId="2B9209C2">
      <w:pPr>
        <w:snapToGrid w:val="0"/>
        <w:spacing w:line="480" w:lineRule="exact"/>
        <w:ind w:firstLine="482" w:firstLineChars="200"/>
        <w:rPr>
          <w:rFonts w:ascii="宋体" w:hAnsi="宋体" w:cs="黑体"/>
          <w:b/>
          <w:bCs/>
          <w:kern w:val="0"/>
          <w:sz w:val="24"/>
          <w:szCs w:val="24"/>
        </w:rPr>
      </w:pPr>
      <w:r>
        <w:rPr>
          <w:rFonts w:ascii="宋体" w:hAnsi="宋体" w:cs="黑体"/>
          <w:b/>
          <w:bCs/>
          <w:kern w:val="0"/>
          <w:sz w:val="24"/>
          <w:szCs w:val="24"/>
        </w:rPr>
        <w:t>3、</w:t>
      </w:r>
      <w:r>
        <w:rPr>
          <w:rFonts w:hint="eastAsia" w:ascii="宋体" w:hAnsi="宋体" w:cs="黑体"/>
          <w:b/>
          <w:bCs/>
          <w:kern w:val="0"/>
          <w:sz w:val="24"/>
          <w:szCs w:val="24"/>
        </w:rPr>
        <w:t>投标文件的递交</w:t>
      </w:r>
    </w:p>
    <w:p w14:paraId="281019BC">
      <w:pPr>
        <w:snapToGrid w:val="0"/>
        <w:spacing w:line="480" w:lineRule="exact"/>
        <w:ind w:firstLine="482" w:firstLineChars="200"/>
        <w:rPr>
          <w:rFonts w:ascii="宋体" w:hAnsi="宋体" w:cs="黑体"/>
          <w:b/>
          <w:bCs/>
          <w:kern w:val="0"/>
          <w:sz w:val="24"/>
          <w:szCs w:val="24"/>
        </w:rPr>
      </w:pPr>
      <w:r>
        <w:rPr>
          <w:rFonts w:hint="eastAsia" w:ascii="宋体" w:hAnsi="宋体" w:cs="黑体"/>
          <w:b/>
          <w:bCs/>
          <w:kern w:val="0"/>
          <w:sz w:val="24"/>
          <w:szCs w:val="24"/>
        </w:rPr>
        <w:t>友情提醒：拒绝接收在投标文件接收截止时间后递交的投标文件。如果投标人无故不递交投标文件、解密已上传投标文件或者故意迟到，影响开评标活动正常进行的，投标人</w:t>
      </w:r>
      <w:r>
        <w:rPr>
          <w:rFonts w:ascii="宋体" w:hAnsi="宋体" w:cs="黑体"/>
          <w:b/>
          <w:bCs/>
          <w:kern w:val="0"/>
          <w:sz w:val="24"/>
          <w:szCs w:val="24"/>
        </w:rPr>
        <w:t>需承担相应的后果及责任</w:t>
      </w:r>
      <w:r>
        <w:rPr>
          <w:rFonts w:hint="eastAsia" w:ascii="宋体" w:hAnsi="宋体" w:cs="黑体"/>
          <w:b/>
          <w:bCs/>
          <w:kern w:val="0"/>
          <w:sz w:val="24"/>
          <w:szCs w:val="24"/>
        </w:rPr>
        <w:t>。</w:t>
      </w:r>
    </w:p>
    <w:p w14:paraId="07A735F4">
      <w:pPr>
        <w:snapToGrid w:val="0"/>
        <w:spacing w:line="480" w:lineRule="exact"/>
        <w:ind w:firstLine="482" w:firstLineChars="200"/>
        <w:rPr>
          <w:rFonts w:ascii="宋体" w:hAnsi="宋体" w:cs="黑体"/>
          <w:b/>
          <w:bCs/>
          <w:kern w:val="0"/>
          <w:sz w:val="24"/>
          <w:szCs w:val="24"/>
        </w:rPr>
      </w:pPr>
      <w:r>
        <w:rPr>
          <w:rFonts w:hint="eastAsia" w:ascii="宋体" w:hAnsi="宋体" w:cs="黑体"/>
          <w:b/>
          <w:bCs/>
          <w:kern w:val="0"/>
          <w:sz w:val="24"/>
          <w:szCs w:val="24"/>
        </w:rPr>
        <w:t>4、投标文件电子文档的上传</w:t>
      </w:r>
    </w:p>
    <w:p w14:paraId="775A9895">
      <w:pPr>
        <w:snapToGrid w:val="0"/>
        <w:spacing w:line="480" w:lineRule="exact"/>
        <w:ind w:firstLine="480" w:firstLineChars="200"/>
        <w:contextualSpacing/>
        <w:rPr>
          <w:rFonts w:ascii="宋体" w:hAnsi="宋体"/>
          <w:sz w:val="24"/>
          <w:szCs w:val="24"/>
        </w:rPr>
      </w:pPr>
      <w:r>
        <w:rPr>
          <w:rFonts w:hint="eastAsia" w:ascii="宋体" w:hAnsi="宋体"/>
          <w:sz w:val="24"/>
          <w:szCs w:val="24"/>
        </w:rPr>
        <w:t>投标人在投标截止时间前，必须自行将投标文件电子文档上传至限额平台</w:t>
      </w:r>
      <w:r>
        <w:rPr>
          <w:rFonts w:hint="eastAsia" w:ascii="宋体" w:hAnsi="宋体" w:cs="宋体"/>
          <w:color w:val="333333"/>
          <w:sz w:val="24"/>
          <w:szCs w:val="24"/>
          <w:shd w:val="clear" w:color="auto" w:fill="FFFFFF"/>
        </w:rPr>
        <w:t>系统</w:t>
      </w:r>
      <w:r>
        <w:rPr>
          <w:rFonts w:hint="eastAsia" w:ascii="宋体" w:hAnsi="宋体"/>
          <w:sz w:val="24"/>
          <w:szCs w:val="24"/>
        </w:rPr>
        <w:t>。未上传投标文件电子文档的，招标人将拒绝接收投标文件。</w:t>
      </w:r>
    </w:p>
    <w:p w14:paraId="01D7BFEB">
      <w:pPr>
        <w:snapToGrid w:val="0"/>
        <w:spacing w:line="480" w:lineRule="exact"/>
        <w:ind w:firstLine="480" w:firstLineChars="200"/>
        <w:contextualSpacing/>
        <w:rPr>
          <w:rFonts w:ascii="宋体" w:hAnsi="宋体"/>
          <w:sz w:val="24"/>
          <w:szCs w:val="24"/>
        </w:rPr>
      </w:pPr>
      <w:r>
        <w:rPr>
          <w:rFonts w:hint="eastAsia" w:ascii="宋体" w:hAnsi="宋体"/>
          <w:sz w:val="24"/>
          <w:szCs w:val="24"/>
        </w:rPr>
        <w:t>上传投标文件的内容不清楚或不清晰的（含扫描件），造成无法评标或部分影响评标的，</w:t>
      </w:r>
      <w:r>
        <w:rPr>
          <w:rFonts w:hint="eastAsia" w:ascii="宋体" w:hAnsi="宋体"/>
          <w:sz w:val="28"/>
          <w:szCs w:val="28"/>
        </w:rPr>
        <w:t>，</w:t>
      </w:r>
      <w:r>
        <w:rPr>
          <w:rFonts w:hint="eastAsia" w:ascii="宋体" w:hAnsi="宋体"/>
          <w:sz w:val="24"/>
          <w:szCs w:val="24"/>
        </w:rPr>
        <w:t>或者电子文件与正本文件不符，导致评标差错的，责任由投标人自负。</w:t>
      </w:r>
    </w:p>
    <w:p w14:paraId="2B222EA2">
      <w:pPr>
        <w:snapToGrid w:val="0"/>
        <w:spacing w:line="480" w:lineRule="exact"/>
        <w:ind w:firstLine="480" w:firstLineChars="200"/>
        <w:contextualSpacing/>
        <w:rPr>
          <w:rFonts w:ascii="宋体" w:hAnsi="宋体"/>
          <w:sz w:val="24"/>
          <w:szCs w:val="24"/>
        </w:rPr>
      </w:pPr>
      <w:r>
        <w:rPr>
          <w:rFonts w:hint="eastAsia" w:ascii="宋体" w:hAnsi="宋体"/>
          <w:sz w:val="24"/>
          <w:szCs w:val="24"/>
        </w:rPr>
        <w:t>投标文件须加盖单位电子签章。</w:t>
      </w:r>
    </w:p>
    <w:p w14:paraId="208C365A">
      <w:pPr>
        <w:snapToGrid w:val="0"/>
        <w:spacing w:line="480" w:lineRule="exact"/>
        <w:ind w:firstLine="482" w:firstLineChars="200"/>
        <w:rPr>
          <w:rFonts w:ascii="宋体" w:hAnsi="宋体"/>
          <w:sz w:val="24"/>
          <w:szCs w:val="24"/>
        </w:rPr>
      </w:pPr>
      <w:r>
        <w:rPr>
          <w:rFonts w:hint="eastAsia" w:ascii="宋体" w:hAnsi="宋体" w:cs="黑体"/>
          <w:b/>
          <w:bCs/>
          <w:kern w:val="0"/>
          <w:sz w:val="24"/>
          <w:szCs w:val="24"/>
        </w:rPr>
        <w:t>5</w:t>
      </w:r>
      <w:r>
        <w:rPr>
          <w:rFonts w:ascii="宋体" w:hAnsi="宋体" w:cs="黑体"/>
          <w:b/>
          <w:bCs/>
          <w:kern w:val="0"/>
          <w:sz w:val="24"/>
          <w:szCs w:val="24"/>
        </w:rPr>
        <w:t>、</w:t>
      </w:r>
      <w:r>
        <w:rPr>
          <w:rFonts w:hint="eastAsia" w:ascii="宋体" w:hAnsi="宋体"/>
          <w:b/>
          <w:sz w:val="24"/>
          <w:szCs w:val="24"/>
        </w:rPr>
        <w:t>投标</w:t>
      </w:r>
      <w:r>
        <w:rPr>
          <w:rFonts w:hint="eastAsia" w:ascii="宋体" w:hAnsi="宋体"/>
          <w:b/>
          <w:bCs/>
          <w:sz w:val="24"/>
          <w:szCs w:val="24"/>
        </w:rPr>
        <w:t>费用</w:t>
      </w:r>
    </w:p>
    <w:p w14:paraId="42F6BF76">
      <w:pPr>
        <w:snapToGrid w:val="0"/>
        <w:spacing w:line="480" w:lineRule="exact"/>
        <w:ind w:firstLine="480" w:firstLineChars="200"/>
        <w:rPr>
          <w:rFonts w:ascii="宋体" w:hAnsi="宋体"/>
          <w:sz w:val="24"/>
          <w:szCs w:val="24"/>
        </w:rPr>
      </w:pPr>
      <w:r>
        <w:rPr>
          <w:rFonts w:hint="eastAsia" w:ascii="宋体" w:hAnsi="宋体"/>
          <w:sz w:val="24"/>
          <w:szCs w:val="24"/>
        </w:rPr>
        <w:t>1、投标人承担参与投标可能发生的全部费用，招标人在任何情况下均无义务和责任承担这些费用。</w:t>
      </w:r>
    </w:p>
    <w:p w14:paraId="30910CF7">
      <w:pPr>
        <w:snapToGrid w:val="0"/>
        <w:spacing w:line="480" w:lineRule="exact"/>
        <w:ind w:firstLine="480" w:firstLineChars="200"/>
        <w:rPr>
          <w:rFonts w:ascii="宋体" w:hAnsi="宋体"/>
          <w:sz w:val="24"/>
          <w:szCs w:val="24"/>
        </w:rPr>
      </w:pPr>
      <w:r>
        <w:rPr>
          <w:rFonts w:hint="eastAsia" w:ascii="宋体" w:hAnsi="宋体"/>
          <w:sz w:val="24"/>
          <w:szCs w:val="24"/>
        </w:rPr>
        <w:t>2、招标人不收取任何费用。</w:t>
      </w:r>
    </w:p>
    <w:p w14:paraId="362C2801">
      <w:pPr>
        <w:autoSpaceDE w:val="0"/>
        <w:autoSpaceDN w:val="0"/>
        <w:spacing w:line="480" w:lineRule="exact"/>
        <w:ind w:left="461"/>
        <w:jc w:val="left"/>
        <w:outlineLvl w:val="4"/>
        <w:rPr>
          <w:rFonts w:ascii="宋体" w:hAnsi="宋体" w:cs="黑体"/>
          <w:b/>
          <w:bCs/>
          <w:kern w:val="0"/>
          <w:sz w:val="24"/>
          <w:szCs w:val="24"/>
        </w:rPr>
      </w:pPr>
      <w:r>
        <w:rPr>
          <w:rFonts w:hint="eastAsia" w:ascii="宋体" w:hAnsi="宋体" w:cs="黑体"/>
          <w:b/>
          <w:bCs/>
          <w:kern w:val="0"/>
          <w:sz w:val="24"/>
          <w:szCs w:val="24"/>
        </w:rPr>
        <w:t>6、</w:t>
      </w:r>
      <w:r>
        <w:rPr>
          <w:rFonts w:ascii="宋体" w:hAnsi="宋体" w:cs="黑体"/>
          <w:b/>
          <w:bCs/>
          <w:kern w:val="0"/>
          <w:sz w:val="24"/>
          <w:szCs w:val="24"/>
        </w:rPr>
        <w:t>投标报价</w:t>
      </w:r>
    </w:p>
    <w:p w14:paraId="5C848927">
      <w:pPr>
        <w:snapToGrid w:val="0"/>
        <w:spacing w:line="480" w:lineRule="exact"/>
        <w:ind w:firstLine="480" w:firstLineChars="200"/>
        <w:rPr>
          <w:rFonts w:ascii="宋体" w:hAnsi="宋体"/>
          <w:sz w:val="24"/>
          <w:szCs w:val="24"/>
        </w:rPr>
      </w:pPr>
      <w:r>
        <w:rPr>
          <w:rFonts w:hint="eastAsia" w:ascii="宋体" w:hAnsi="宋体"/>
          <w:sz w:val="24"/>
          <w:szCs w:val="24"/>
        </w:rPr>
        <w:t>（1）投标报价包括但不仅限于参与投标可能发生的全部费用。</w:t>
      </w:r>
    </w:p>
    <w:p w14:paraId="6AE73A7D">
      <w:pPr>
        <w:snapToGrid w:val="0"/>
        <w:spacing w:line="480" w:lineRule="exact"/>
        <w:ind w:firstLine="480" w:firstLineChars="200"/>
        <w:rPr>
          <w:rFonts w:ascii="宋体" w:hAnsi="宋体"/>
          <w:sz w:val="24"/>
          <w:szCs w:val="24"/>
        </w:rPr>
      </w:pPr>
      <w:r>
        <w:rPr>
          <w:rFonts w:hint="eastAsia" w:ascii="宋体" w:hAnsi="宋体"/>
          <w:sz w:val="24"/>
          <w:szCs w:val="24"/>
        </w:rPr>
        <w:t>（2）投标人免费提供的项目，也应报价并注明免费，不计入报价总价。</w:t>
      </w:r>
    </w:p>
    <w:p w14:paraId="0906FFE0">
      <w:pPr>
        <w:snapToGrid w:val="0"/>
        <w:spacing w:line="480" w:lineRule="exact"/>
        <w:ind w:firstLine="480" w:firstLineChars="200"/>
        <w:rPr>
          <w:rFonts w:ascii="宋体" w:hAnsi="宋体"/>
          <w:sz w:val="24"/>
          <w:szCs w:val="24"/>
        </w:rPr>
      </w:pPr>
      <w:r>
        <w:rPr>
          <w:rFonts w:hint="eastAsia" w:ascii="宋体" w:hAnsi="宋体"/>
          <w:sz w:val="24"/>
          <w:szCs w:val="24"/>
        </w:rPr>
        <w:t>（3）投标人应对招标文件内所要采购的全部内容进行报价，只投其中部分内容者，其投标书将被拒绝。</w:t>
      </w:r>
    </w:p>
    <w:p w14:paraId="05D77B17">
      <w:pPr>
        <w:snapToGrid w:val="0"/>
        <w:spacing w:line="480" w:lineRule="exact"/>
        <w:ind w:firstLine="480" w:firstLineChars="200"/>
        <w:rPr>
          <w:rFonts w:ascii="宋体" w:hAnsi="宋体"/>
          <w:bCs/>
          <w:sz w:val="24"/>
          <w:szCs w:val="24"/>
        </w:rPr>
      </w:pPr>
      <w:r>
        <w:rPr>
          <w:rFonts w:hint="eastAsia" w:ascii="宋体" w:hAnsi="宋体"/>
          <w:sz w:val="24"/>
          <w:szCs w:val="24"/>
        </w:rPr>
        <w:t>（4）一个标的只允许一个报价，不接受任何有选择性的报价。</w:t>
      </w:r>
    </w:p>
    <w:p w14:paraId="3957A168">
      <w:pPr>
        <w:snapToGrid w:val="0"/>
        <w:spacing w:line="480" w:lineRule="exact"/>
        <w:ind w:firstLine="480" w:firstLineChars="200"/>
        <w:rPr>
          <w:rFonts w:ascii="宋体" w:hAnsi="宋体"/>
          <w:bCs/>
          <w:sz w:val="24"/>
          <w:szCs w:val="24"/>
        </w:rPr>
      </w:pPr>
      <w:r>
        <w:rPr>
          <w:rFonts w:hint="eastAsia" w:ascii="宋体" w:hAnsi="宋体"/>
          <w:bCs/>
          <w:sz w:val="24"/>
          <w:szCs w:val="24"/>
        </w:rPr>
        <w:t>（5）</w:t>
      </w:r>
      <w:r>
        <w:rPr>
          <w:rFonts w:hint="eastAsia" w:ascii="宋体" w:hAnsi="宋体"/>
          <w:b/>
          <w:bCs/>
          <w:sz w:val="24"/>
          <w:szCs w:val="24"/>
        </w:rPr>
        <w:t>本项目最高限价为：</w:t>
      </w:r>
      <w:r>
        <w:rPr>
          <w:rFonts w:hint="eastAsia" w:ascii="宋体" w:hAnsi="宋体" w:cs="宋体"/>
          <w:b/>
          <w:bCs/>
          <w:sz w:val="24"/>
          <w:szCs w:val="24"/>
          <w:u w:val="single"/>
        </w:rPr>
        <w:t>17.8万元</w:t>
      </w:r>
      <w:r>
        <w:rPr>
          <w:rFonts w:hint="eastAsia" w:ascii="宋体" w:hAnsi="宋体" w:cs="宋体"/>
          <w:b/>
          <w:bCs/>
          <w:sz w:val="24"/>
          <w:szCs w:val="24"/>
        </w:rPr>
        <w:t>，</w:t>
      </w:r>
      <w:r>
        <w:rPr>
          <w:rFonts w:hint="eastAsia" w:ascii="宋体" w:hAnsi="宋体"/>
          <w:b/>
          <w:bCs/>
          <w:sz w:val="24"/>
          <w:szCs w:val="24"/>
        </w:rPr>
        <w:t>投标报价超过最高限价的为无效投标。</w:t>
      </w:r>
    </w:p>
    <w:p w14:paraId="51C54544">
      <w:pPr>
        <w:autoSpaceDE w:val="0"/>
        <w:autoSpaceDN w:val="0"/>
        <w:spacing w:line="480" w:lineRule="exact"/>
        <w:ind w:left="521"/>
        <w:jc w:val="left"/>
        <w:rPr>
          <w:rFonts w:ascii="宋体" w:hAnsi="宋体"/>
          <w:sz w:val="24"/>
          <w:szCs w:val="24"/>
          <w:lang w:val="en-GB"/>
        </w:rPr>
      </w:pPr>
      <w:r>
        <w:rPr>
          <w:rFonts w:hint="eastAsia" w:ascii="宋体" w:hAnsi="宋体"/>
          <w:b/>
          <w:sz w:val="24"/>
          <w:szCs w:val="24"/>
        </w:rPr>
        <w:t>7.履约保证金</w:t>
      </w:r>
    </w:p>
    <w:p w14:paraId="110D1631">
      <w:pPr>
        <w:autoSpaceDE w:val="0"/>
        <w:autoSpaceDN w:val="0"/>
        <w:spacing w:line="480" w:lineRule="exact"/>
        <w:ind w:left="521" w:firstLine="480" w:firstLineChars="200"/>
        <w:jc w:val="left"/>
        <w:rPr>
          <w:rFonts w:ascii="宋体" w:hAnsi="宋体"/>
          <w:bCs/>
          <w:sz w:val="24"/>
          <w:szCs w:val="24"/>
          <w:lang w:val="zh-CN"/>
        </w:rPr>
      </w:pPr>
      <w:r>
        <w:rPr>
          <w:rFonts w:hint="eastAsia" w:ascii="宋体" w:hAnsi="宋体"/>
          <w:bCs/>
          <w:sz w:val="24"/>
          <w:szCs w:val="24"/>
          <w:lang w:val="zh-CN"/>
        </w:rPr>
        <w:t>无</w:t>
      </w:r>
    </w:p>
    <w:p w14:paraId="30279207">
      <w:pPr>
        <w:autoSpaceDE w:val="0"/>
        <w:autoSpaceDN w:val="0"/>
        <w:spacing w:line="480" w:lineRule="exact"/>
        <w:ind w:left="521"/>
        <w:jc w:val="left"/>
        <w:rPr>
          <w:rFonts w:ascii="宋体" w:hAnsi="宋体" w:cs="宋体"/>
          <w:kern w:val="0"/>
          <w:sz w:val="24"/>
          <w:szCs w:val="24"/>
          <w:lang w:val="zh-CN"/>
        </w:rPr>
      </w:pPr>
      <w:r>
        <w:rPr>
          <w:rFonts w:hint="eastAsia" w:ascii="宋体" w:hAnsi="宋体"/>
          <w:b/>
          <w:sz w:val="24"/>
          <w:szCs w:val="24"/>
        </w:rPr>
        <w:t>8.投标</w:t>
      </w:r>
      <w:r>
        <w:rPr>
          <w:rFonts w:hint="eastAsia" w:ascii="宋体" w:hAnsi="宋体"/>
          <w:b/>
          <w:sz w:val="24"/>
          <w:szCs w:val="24"/>
          <w:lang w:val="en-GB"/>
        </w:rPr>
        <w:t>有效期：</w:t>
      </w:r>
      <w:r>
        <w:rPr>
          <w:rFonts w:hint="eastAsia" w:ascii="宋体" w:hAnsi="宋体" w:cs="宋体"/>
          <w:kern w:val="0"/>
          <w:sz w:val="24"/>
          <w:szCs w:val="24"/>
          <w:lang w:val="zh-CN"/>
        </w:rPr>
        <w:t>投标文件从开标之日起，投标有效期为60个工作日。</w:t>
      </w:r>
    </w:p>
    <w:p w14:paraId="5B93A7F2">
      <w:pPr>
        <w:snapToGrid w:val="0"/>
        <w:spacing w:line="300" w:lineRule="auto"/>
        <w:outlineLvl w:val="0"/>
        <w:rPr>
          <w:rFonts w:ascii="宋体" w:hAnsi="宋体"/>
          <w:b/>
          <w:sz w:val="36"/>
          <w:szCs w:val="36"/>
        </w:rPr>
      </w:pPr>
    </w:p>
    <w:p w14:paraId="052584EE">
      <w:pPr>
        <w:snapToGrid w:val="0"/>
        <w:spacing w:line="480" w:lineRule="exact"/>
        <w:jc w:val="center"/>
        <w:outlineLvl w:val="0"/>
        <w:rPr>
          <w:rFonts w:ascii="宋体" w:hAnsi="宋体" w:cs="宋体"/>
          <w:b/>
          <w:sz w:val="36"/>
          <w:szCs w:val="36"/>
        </w:rPr>
      </w:pPr>
      <w:r>
        <w:rPr>
          <w:rFonts w:hint="eastAsia" w:ascii="宋体" w:hAnsi="宋体" w:cs="宋体"/>
          <w:b/>
          <w:sz w:val="36"/>
          <w:szCs w:val="36"/>
        </w:rPr>
        <w:t>第四部分  开评标</w:t>
      </w:r>
    </w:p>
    <w:p w14:paraId="1619E447">
      <w:pPr>
        <w:tabs>
          <w:tab w:val="left" w:pos="3585"/>
        </w:tabs>
        <w:snapToGrid w:val="0"/>
        <w:spacing w:line="480" w:lineRule="exact"/>
        <w:ind w:firstLine="463" w:firstLineChars="192"/>
        <w:rPr>
          <w:rFonts w:ascii="宋体" w:hAnsi="宋体" w:cs="宋体"/>
          <w:b/>
          <w:sz w:val="24"/>
          <w:szCs w:val="24"/>
        </w:rPr>
      </w:pPr>
      <w:bookmarkStart w:id="37" w:name="一、开评标程序"/>
      <w:bookmarkEnd w:id="37"/>
      <w:bookmarkStart w:id="38" w:name="1.招标人组织开标"/>
      <w:bookmarkEnd w:id="38"/>
      <w:r>
        <w:rPr>
          <w:rFonts w:hint="eastAsia" w:ascii="宋体" w:hAnsi="宋体" w:cs="宋体"/>
          <w:b/>
          <w:bCs/>
          <w:sz w:val="24"/>
          <w:szCs w:val="24"/>
        </w:rPr>
        <w:t>一、</w:t>
      </w:r>
      <w:r>
        <w:rPr>
          <w:rFonts w:hint="eastAsia" w:ascii="宋体" w:hAnsi="宋体" w:cs="宋体"/>
          <w:b/>
          <w:sz w:val="24"/>
          <w:szCs w:val="24"/>
        </w:rPr>
        <w:t>招标人组织开标。</w:t>
      </w:r>
    </w:p>
    <w:p w14:paraId="49547DE5">
      <w:pPr>
        <w:tabs>
          <w:tab w:val="left" w:pos="3585"/>
        </w:tabs>
        <w:snapToGrid w:val="0"/>
        <w:spacing w:line="480" w:lineRule="exact"/>
        <w:ind w:firstLine="460" w:firstLineChars="192"/>
        <w:rPr>
          <w:rFonts w:ascii="宋体" w:hAnsi="宋体" w:cs="宋体"/>
          <w:sz w:val="24"/>
          <w:szCs w:val="24"/>
        </w:rPr>
      </w:pPr>
      <w:r>
        <w:rPr>
          <w:rFonts w:hint="eastAsia" w:ascii="宋体" w:hAnsi="宋体" w:cs="宋体"/>
          <w:sz w:val="24"/>
          <w:szCs w:val="24"/>
        </w:rPr>
        <w:t>投标人在各自地点通过</w:t>
      </w:r>
      <w:r>
        <w:rPr>
          <w:rFonts w:hint="eastAsia" w:ascii="宋体" w:hAnsi="宋体" w:cs="宋体"/>
          <w:b/>
          <w:sz w:val="24"/>
          <w:szCs w:val="24"/>
        </w:rPr>
        <w:t>海门区限额平台开标大厅系统</w:t>
      </w:r>
      <w:r>
        <w:rPr>
          <w:rFonts w:hint="eastAsia" w:ascii="宋体" w:hAnsi="宋体" w:cs="宋体"/>
          <w:sz w:val="24"/>
          <w:szCs w:val="24"/>
        </w:rPr>
        <w:t>参加开标会。</w:t>
      </w:r>
    </w:p>
    <w:p w14:paraId="0458AC82">
      <w:pPr>
        <w:tabs>
          <w:tab w:val="left" w:pos="3585"/>
        </w:tabs>
        <w:snapToGrid w:val="0"/>
        <w:spacing w:line="480" w:lineRule="exact"/>
        <w:ind w:firstLine="463" w:firstLineChars="192"/>
        <w:rPr>
          <w:rFonts w:ascii="宋体" w:hAnsi="宋体" w:cs="宋体"/>
          <w:b/>
          <w:sz w:val="24"/>
          <w:szCs w:val="24"/>
        </w:rPr>
      </w:pPr>
      <w:r>
        <w:rPr>
          <w:rFonts w:hint="eastAsia" w:ascii="宋体" w:hAnsi="宋体" w:cs="宋体"/>
          <w:b/>
          <w:sz w:val="24"/>
          <w:szCs w:val="24"/>
        </w:rPr>
        <w:t>二、评审</w:t>
      </w:r>
    </w:p>
    <w:p w14:paraId="3E8B4EDA">
      <w:pPr>
        <w:tabs>
          <w:tab w:val="left" w:pos="3585"/>
        </w:tabs>
        <w:snapToGrid w:val="0"/>
        <w:spacing w:line="480" w:lineRule="exact"/>
        <w:ind w:firstLine="460" w:firstLineChars="192"/>
        <w:rPr>
          <w:rFonts w:ascii="宋体" w:hAnsi="宋体" w:cs="宋体"/>
          <w:b/>
          <w:sz w:val="24"/>
          <w:szCs w:val="24"/>
        </w:rPr>
      </w:pPr>
      <w:r>
        <w:rPr>
          <w:rFonts w:hint="eastAsia" w:ascii="宋体" w:hAnsi="宋体" w:cs="宋体"/>
          <w:sz w:val="24"/>
          <w:szCs w:val="24"/>
        </w:rPr>
        <w:t>本项目采用综合评分评标办法，由有关专家组成的评委会按照公平、公正、择优的原则进行独立评标。</w:t>
      </w:r>
    </w:p>
    <w:p w14:paraId="4D877BF9">
      <w:pPr>
        <w:numPr>
          <w:ilvl w:val="0"/>
          <w:numId w:val="1"/>
        </w:numPr>
        <w:snapToGrid w:val="0"/>
        <w:spacing w:line="480" w:lineRule="exact"/>
        <w:rPr>
          <w:rFonts w:ascii="宋体" w:hAnsi="宋体" w:cs="宋体"/>
          <w:b/>
          <w:bCs/>
          <w:sz w:val="24"/>
          <w:szCs w:val="24"/>
        </w:rPr>
      </w:pPr>
      <w:r>
        <w:rPr>
          <w:rFonts w:hint="eastAsia" w:ascii="宋体" w:hAnsi="宋体" w:cs="宋体"/>
          <w:b/>
          <w:bCs/>
          <w:sz w:val="24"/>
          <w:szCs w:val="24"/>
        </w:rPr>
        <w:t>评审内容</w:t>
      </w:r>
    </w:p>
    <w:p w14:paraId="127A6D3F">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1.网上是否上传投标文件；</w:t>
      </w:r>
    </w:p>
    <w:p w14:paraId="536DBF50">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2.投标资格是否符合（由招标人代表审查）；</w:t>
      </w:r>
    </w:p>
    <w:p w14:paraId="565FA937">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3.投标文件是否完整；</w:t>
      </w:r>
    </w:p>
    <w:p w14:paraId="42176176">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4.投标文件是否恰当地签署；</w:t>
      </w:r>
    </w:p>
    <w:p w14:paraId="01CBD789">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5.是否作出实质性响应（是否有实质性响应，只根据投标文件本身，而不寻求外部证据）；</w:t>
      </w:r>
    </w:p>
    <w:p w14:paraId="71AC73A4">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6.是否有计算错误。</w:t>
      </w:r>
    </w:p>
    <w:p w14:paraId="24E82A92">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（二）相应的规定</w:t>
      </w:r>
    </w:p>
    <w:p w14:paraId="59541C69">
      <w:pPr>
        <w:snapToGrid w:val="0"/>
        <w:spacing w:line="480" w:lineRule="exact"/>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如果单价汇总金额与总价金额有出入，以单价金额计算结果为准；</w:t>
      </w:r>
    </w:p>
    <w:p w14:paraId="73F59681">
      <w:pPr>
        <w:snapToGrid w:val="0"/>
        <w:spacing w:line="480" w:lineRule="exact"/>
        <w:ind w:firstLine="480" w:firstLineChars="200"/>
        <w:rPr>
          <w:rFonts w:ascii="宋体" w:hAnsi="宋体" w:cs="宋体"/>
          <w:sz w:val="24"/>
          <w:szCs w:val="24"/>
        </w:rPr>
      </w:pPr>
      <w:r>
        <w:rPr>
          <w:rFonts w:hint="eastAsia" w:ascii="宋体" w:hAnsi="宋体" w:cs="宋体"/>
          <w:sz w:val="24"/>
          <w:szCs w:val="24"/>
        </w:rPr>
        <w:t>2.单价金额小数点有明显错位的，应以总价为准；</w:t>
      </w:r>
    </w:p>
    <w:p w14:paraId="30129C83">
      <w:pPr>
        <w:snapToGrid w:val="0"/>
        <w:spacing w:line="480" w:lineRule="exact"/>
        <w:ind w:firstLine="480" w:firstLineChars="200"/>
        <w:rPr>
          <w:rFonts w:ascii="宋体" w:hAnsi="宋体" w:cs="宋体"/>
          <w:sz w:val="24"/>
          <w:szCs w:val="24"/>
        </w:rPr>
      </w:pPr>
      <w:r>
        <w:rPr>
          <w:rFonts w:hint="eastAsia" w:ascii="宋体" w:hAnsi="宋体" w:cs="宋体"/>
          <w:sz w:val="24"/>
          <w:szCs w:val="24"/>
        </w:rPr>
        <w:t>3.若文件大写表示的数据与数字表示的有差别，以大写表示的数据为准；</w:t>
      </w:r>
    </w:p>
    <w:p w14:paraId="799D96E6">
      <w:pPr>
        <w:snapToGrid w:val="0"/>
        <w:spacing w:line="480" w:lineRule="exact"/>
        <w:ind w:firstLine="480" w:firstLineChars="200"/>
        <w:rPr>
          <w:rFonts w:ascii="宋体" w:hAnsi="宋体" w:cs="宋体"/>
          <w:sz w:val="24"/>
          <w:szCs w:val="24"/>
        </w:rPr>
      </w:pPr>
      <w:r>
        <w:rPr>
          <w:rFonts w:hint="eastAsia" w:ascii="宋体" w:hAnsi="宋体" w:cs="宋体"/>
          <w:sz w:val="24"/>
          <w:szCs w:val="24"/>
        </w:rPr>
        <w:t>4.投标文件中开标一览表（报价表）内容与投标文件中其他内容不一致的，以开标一览表（报价表）为准。</w:t>
      </w:r>
    </w:p>
    <w:p w14:paraId="2406E016">
      <w:pPr>
        <w:tabs>
          <w:tab w:val="left" w:pos="3585"/>
        </w:tabs>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三、</w:t>
      </w:r>
      <w:r>
        <w:rPr>
          <w:rFonts w:hint="eastAsia" w:ascii="宋体" w:hAnsi="宋体" w:cs="宋体"/>
          <w:b/>
          <w:sz w:val="24"/>
          <w:szCs w:val="24"/>
        </w:rPr>
        <w:t>陈述、演示、</w:t>
      </w:r>
      <w:r>
        <w:rPr>
          <w:rFonts w:hint="eastAsia" w:ascii="宋体" w:hAnsi="宋体" w:cs="宋体"/>
          <w:b/>
          <w:bCs/>
          <w:sz w:val="24"/>
          <w:szCs w:val="24"/>
        </w:rPr>
        <w:t>答疑、澄清</w:t>
      </w:r>
    </w:p>
    <w:p w14:paraId="20AD9983">
      <w:pPr>
        <w:snapToGrid w:val="0"/>
        <w:spacing w:line="480" w:lineRule="exact"/>
        <w:ind w:firstLine="570"/>
        <w:rPr>
          <w:rFonts w:ascii="宋体" w:hAnsi="宋体" w:cs="宋体"/>
          <w:b/>
          <w:sz w:val="24"/>
          <w:szCs w:val="24"/>
        </w:rPr>
      </w:pPr>
      <w:r>
        <w:rPr>
          <w:rFonts w:hint="eastAsia" w:ascii="宋体" w:hAnsi="宋体" w:cs="宋体"/>
          <w:sz w:val="24"/>
          <w:szCs w:val="24"/>
          <w:shd w:val="clear" w:color="auto" w:fill="FFFFFF"/>
        </w:rPr>
        <w:t>如评委会认为有必要，投标人按评委会的要求作陈述、演示、</w:t>
      </w:r>
      <w:r>
        <w:rPr>
          <w:rFonts w:hint="eastAsia" w:ascii="宋体" w:hAnsi="宋体" w:cs="宋体"/>
          <w:sz w:val="24"/>
          <w:szCs w:val="24"/>
        </w:rPr>
        <w:t>答疑及澄清其投标内容。时间由评委会掌握。</w:t>
      </w:r>
    </w:p>
    <w:p w14:paraId="79FF9E4C">
      <w:pPr>
        <w:snapToGrid w:val="0"/>
        <w:spacing w:line="480" w:lineRule="exact"/>
        <w:ind w:firstLine="570"/>
        <w:rPr>
          <w:rFonts w:ascii="宋体" w:hAnsi="宋体" w:cs="宋体"/>
          <w:sz w:val="24"/>
          <w:szCs w:val="24"/>
        </w:rPr>
      </w:pPr>
      <w:r>
        <w:rPr>
          <w:rFonts w:hint="eastAsia" w:ascii="宋体" w:hAnsi="宋体" w:cs="宋体"/>
          <w:sz w:val="24"/>
          <w:szCs w:val="24"/>
        </w:rPr>
        <w:t>重要澄清答复应是书面的，但不得对投标内容进行实质性修改。</w:t>
      </w:r>
    </w:p>
    <w:p w14:paraId="553782D5">
      <w:pPr>
        <w:snapToGrid w:val="0"/>
        <w:spacing w:line="480" w:lineRule="exact"/>
        <w:ind w:firstLine="570"/>
        <w:rPr>
          <w:rFonts w:ascii="宋体" w:hAnsi="宋体" w:cs="宋体"/>
          <w:b/>
          <w:sz w:val="24"/>
          <w:szCs w:val="24"/>
        </w:rPr>
      </w:pPr>
      <w:r>
        <w:rPr>
          <w:rFonts w:hint="eastAsia" w:ascii="宋体" w:hAnsi="宋体" w:cs="宋体"/>
          <w:b/>
          <w:sz w:val="24"/>
          <w:szCs w:val="24"/>
        </w:rPr>
        <w:t>四、出现下列情形之一的，作无效投标处理;</w:t>
      </w:r>
    </w:p>
    <w:p w14:paraId="3412F8D1">
      <w:pPr>
        <w:snapToGrid w:val="0"/>
        <w:spacing w:line="480" w:lineRule="exact"/>
        <w:ind w:firstLine="570"/>
        <w:rPr>
          <w:rFonts w:ascii="宋体" w:hAnsi="宋体" w:cs="宋体"/>
          <w:sz w:val="24"/>
          <w:szCs w:val="24"/>
        </w:rPr>
      </w:pPr>
      <w:r>
        <w:rPr>
          <w:rFonts w:hint="eastAsia" w:ascii="宋体" w:hAnsi="宋体" w:cs="宋体"/>
          <w:sz w:val="24"/>
          <w:szCs w:val="24"/>
        </w:rPr>
        <w:t>1.未按照招标文件规定要求签署、签章的；</w:t>
      </w:r>
    </w:p>
    <w:p w14:paraId="50055553">
      <w:pPr>
        <w:snapToGrid w:val="0"/>
        <w:spacing w:line="480" w:lineRule="exact"/>
        <w:ind w:firstLine="570"/>
        <w:rPr>
          <w:rFonts w:ascii="宋体" w:hAnsi="宋体" w:cs="宋体"/>
          <w:sz w:val="24"/>
          <w:szCs w:val="24"/>
        </w:rPr>
      </w:pPr>
      <w:r>
        <w:rPr>
          <w:rFonts w:hint="eastAsia" w:ascii="宋体" w:hAnsi="宋体" w:cs="宋体"/>
          <w:sz w:val="24"/>
          <w:szCs w:val="24"/>
        </w:rPr>
        <w:t>2.未完整上传投标文件电子文档的,或上传的文件打不开或部分打开的；</w:t>
      </w:r>
    </w:p>
    <w:p w14:paraId="036EA3D4">
      <w:pPr>
        <w:snapToGrid w:val="0"/>
        <w:spacing w:line="480" w:lineRule="exact"/>
        <w:ind w:firstLine="570"/>
        <w:rPr>
          <w:rFonts w:ascii="宋体" w:hAnsi="宋体" w:cs="宋体"/>
          <w:sz w:val="24"/>
          <w:szCs w:val="24"/>
        </w:rPr>
      </w:pPr>
      <w:r>
        <w:rPr>
          <w:rFonts w:hint="eastAsia" w:ascii="宋体" w:hAnsi="宋体" w:cs="宋体"/>
          <w:sz w:val="24"/>
          <w:szCs w:val="24"/>
        </w:rPr>
        <w:t>3.不具备招标文件中规定的资格要求的；</w:t>
      </w:r>
    </w:p>
    <w:p w14:paraId="146B7A46">
      <w:pPr>
        <w:snapToGrid w:val="0"/>
        <w:spacing w:line="480" w:lineRule="exact"/>
        <w:ind w:firstLine="570"/>
        <w:rPr>
          <w:rFonts w:ascii="宋体" w:hAnsi="宋体" w:cs="宋体"/>
          <w:sz w:val="24"/>
          <w:szCs w:val="24"/>
        </w:rPr>
      </w:pPr>
      <w:r>
        <w:rPr>
          <w:rFonts w:hint="eastAsia" w:ascii="宋体" w:hAnsi="宋体" w:cs="宋体"/>
          <w:sz w:val="24"/>
          <w:szCs w:val="24"/>
        </w:rPr>
        <w:t>4.投标报价超出预算的；</w:t>
      </w:r>
    </w:p>
    <w:p w14:paraId="36E255C9">
      <w:pPr>
        <w:snapToGrid w:val="0"/>
        <w:spacing w:line="480" w:lineRule="exact"/>
        <w:ind w:firstLine="570"/>
        <w:rPr>
          <w:rFonts w:ascii="宋体" w:hAnsi="宋体" w:cs="宋体"/>
          <w:sz w:val="24"/>
          <w:szCs w:val="24"/>
        </w:rPr>
      </w:pPr>
      <w:r>
        <w:rPr>
          <w:rFonts w:hint="eastAsia" w:ascii="宋体" w:hAnsi="宋体" w:cs="宋体"/>
          <w:sz w:val="24"/>
          <w:szCs w:val="24"/>
        </w:rPr>
        <w:t>5.投标文件含有招标人不能接受的附加条件的；</w:t>
      </w:r>
    </w:p>
    <w:p w14:paraId="1D51CFB8">
      <w:pPr>
        <w:snapToGrid w:val="0"/>
        <w:spacing w:line="480" w:lineRule="exact"/>
        <w:ind w:firstLine="570"/>
        <w:rPr>
          <w:rFonts w:ascii="宋体" w:hAnsi="宋体" w:cs="宋体"/>
          <w:sz w:val="24"/>
          <w:szCs w:val="24"/>
        </w:rPr>
      </w:pPr>
      <w:r>
        <w:rPr>
          <w:rFonts w:hint="eastAsia" w:ascii="宋体" w:hAnsi="宋体" w:cs="宋体"/>
          <w:sz w:val="24"/>
          <w:szCs w:val="24"/>
        </w:rPr>
        <w:t>6.不同投标人电子投标文件制作机器码或文件标识码相同的；</w:t>
      </w:r>
    </w:p>
    <w:p w14:paraId="5160E4B9">
      <w:pPr>
        <w:snapToGrid w:val="0"/>
        <w:spacing w:line="480" w:lineRule="exact"/>
        <w:ind w:firstLine="570"/>
        <w:rPr>
          <w:rFonts w:ascii="宋体" w:hAnsi="宋体" w:cs="宋体"/>
          <w:sz w:val="24"/>
          <w:szCs w:val="24"/>
        </w:rPr>
      </w:pPr>
      <w:r>
        <w:rPr>
          <w:rFonts w:hint="eastAsia" w:ascii="宋体" w:hAnsi="宋体" w:cs="宋体"/>
          <w:sz w:val="24"/>
          <w:szCs w:val="24"/>
        </w:rPr>
        <w:t>7.不符合法律、法规和招标文件中规定的其他实质性要求的。</w:t>
      </w:r>
    </w:p>
    <w:p w14:paraId="121AEE55">
      <w:pPr>
        <w:snapToGrid w:val="0"/>
        <w:spacing w:line="480" w:lineRule="exact"/>
        <w:ind w:firstLine="570"/>
        <w:rPr>
          <w:rFonts w:ascii="宋体" w:hAnsi="宋体" w:cs="宋体"/>
          <w:b/>
          <w:sz w:val="24"/>
          <w:szCs w:val="24"/>
        </w:rPr>
      </w:pPr>
      <w:r>
        <w:rPr>
          <w:rFonts w:hint="eastAsia" w:ascii="宋体" w:hAnsi="宋体" w:cs="宋体"/>
          <w:b/>
          <w:sz w:val="24"/>
          <w:szCs w:val="24"/>
        </w:rPr>
        <w:t>五、出现下列情形之一的，作废标处理</w:t>
      </w:r>
    </w:p>
    <w:p w14:paraId="7761200A">
      <w:pPr>
        <w:snapToGrid w:val="0"/>
        <w:spacing w:line="480" w:lineRule="exact"/>
        <w:ind w:firstLine="570"/>
        <w:rPr>
          <w:rFonts w:ascii="宋体" w:hAnsi="宋体" w:cs="宋体"/>
          <w:sz w:val="24"/>
          <w:szCs w:val="24"/>
        </w:rPr>
      </w:pPr>
      <w:r>
        <w:rPr>
          <w:rFonts w:hint="eastAsia" w:ascii="宋体" w:hAnsi="宋体" w:cs="宋体"/>
          <w:sz w:val="24"/>
          <w:szCs w:val="24"/>
        </w:rPr>
        <w:t>1. 综合评分评标时符合专业条件的投标人或者对招标文件作实质响应的投标人不足3家的；</w:t>
      </w:r>
    </w:p>
    <w:p w14:paraId="06AB479B">
      <w:pPr>
        <w:snapToGrid w:val="0"/>
        <w:spacing w:line="480" w:lineRule="exact"/>
        <w:ind w:firstLine="555"/>
        <w:rPr>
          <w:rFonts w:ascii="宋体" w:hAnsi="宋体" w:cs="宋体"/>
          <w:sz w:val="24"/>
          <w:szCs w:val="24"/>
        </w:rPr>
      </w:pPr>
      <w:r>
        <w:rPr>
          <w:rFonts w:hint="eastAsia" w:ascii="宋体" w:hAnsi="宋体" w:cs="宋体"/>
          <w:sz w:val="24"/>
          <w:szCs w:val="24"/>
        </w:rPr>
        <w:t>2.出现影响采购公正的违法违规行为的；</w:t>
      </w:r>
    </w:p>
    <w:p w14:paraId="56F7F505">
      <w:pPr>
        <w:snapToGrid w:val="0"/>
        <w:spacing w:line="480" w:lineRule="exact"/>
        <w:ind w:firstLine="555"/>
        <w:rPr>
          <w:rFonts w:ascii="宋体" w:hAnsi="宋体" w:cs="宋体"/>
          <w:sz w:val="24"/>
          <w:szCs w:val="24"/>
        </w:rPr>
      </w:pPr>
      <w:r>
        <w:rPr>
          <w:rFonts w:hint="eastAsia" w:ascii="宋体" w:hAnsi="宋体" w:cs="宋体"/>
          <w:sz w:val="24"/>
          <w:szCs w:val="24"/>
        </w:rPr>
        <w:t>3.投标人的报价均超过了采购预算，招标人不能支付的；</w:t>
      </w:r>
    </w:p>
    <w:p w14:paraId="445DA2D2">
      <w:pPr>
        <w:snapToGrid w:val="0"/>
        <w:spacing w:line="480" w:lineRule="exact"/>
        <w:ind w:firstLine="555"/>
        <w:rPr>
          <w:rFonts w:ascii="宋体" w:hAnsi="宋体" w:cs="宋体"/>
          <w:sz w:val="24"/>
          <w:szCs w:val="24"/>
        </w:rPr>
      </w:pPr>
      <w:r>
        <w:rPr>
          <w:rFonts w:hint="eastAsia" w:ascii="宋体" w:hAnsi="宋体" w:cs="宋体"/>
          <w:sz w:val="24"/>
          <w:szCs w:val="24"/>
        </w:rPr>
        <w:t>4.因重大变故，采购任务取消的。</w:t>
      </w:r>
    </w:p>
    <w:p w14:paraId="099F95C4">
      <w:pPr>
        <w:snapToGrid w:val="0"/>
        <w:spacing w:line="480" w:lineRule="exact"/>
        <w:ind w:firstLine="555"/>
        <w:rPr>
          <w:rFonts w:ascii="宋体" w:hAnsi="宋体" w:cs="宋体"/>
          <w:sz w:val="24"/>
          <w:szCs w:val="24"/>
        </w:rPr>
      </w:pPr>
      <w:r>
        <w:rPr>
          <w:rFonts w:hint="eastAsia" w:ascii="宋体" w:hAnsi="宋体" w:cs="宋体"/>
          <w:sz w:val="24"/>
          <w:szCs w:val="24"/>
        </w:rPr>
        <w:t>上述均保留评委会认定可以确定为无效投标或废标的其他情况。</w:t>
      </w:r>
    </w:p>
    <w:p w14:paraId="4BE98EEC">
      <w:pPr>
        <w:snapToGrid w:val="0"/>
        <w:spacing w:line="480" w:lineRule="exact"/>
        <w:ind w:firstLine="555"/>
        <w:rPr>
          <w:rFonts w:ascii="宋体" w:hAnsi="宋体" w:cs="宋体"/>
          <w:b/>
          <w:sz w:val="24"/>
          <w:szCs w:val="24"/>
        </w:rPr>
      </w:pPr>
      <w:r>
        <w:rPr>
          <w:rFonts w:hint="eastAsia" w:ascii="宋体" w:hAnsi="宋体" w:cs="宋体"/>
          <w:b/>
          <w:sz w:val="24"/>
          <w:szCs w:val="24"/>
        </w:rPr>
        <w:t>六</w:t>
      </w:r>
      <w:r>
        <w:rPr>
          <w:rFonts w:hint="eastAsia" w:ascii="宋体" w:hAnsi="宋体" w:cs="宋体"/>
          <w:sz w:val="24"/>
          <w:szCs w:val="24"/>
        </w:rPr>
        <w:t>、</w:t>
      </w:r>
      <w:r>
        <w:rPr>
          <w:rFonts w:hint="eastAsia" w:ascii="宋体" w:hAnsi="宋体" w:cs="宋体"/>
          <w:b/>
          <w:sz w:val="24"/>
          <w:szCs w:val="24"/>
        </w:rPr>
        <w:t>变更为其他方式采购的情形</w:t>
      </w:r>
    </w:p>
    <w:bookmarkEnd w:id="31"/>
    <w:bookmarkEnd w:id="32"/>
    <w:bookmarkEnd w:id="33"/>
    <w:bookmarkEnd w:id="34"/>
    <w:bookmarkEnd w:id="35"/>
    <w:bookmarkEnd w:id="36"/>
    <w:p w14:paraId="76F09469">
      <w:pPr>
        <w:snapToGrid w:val="0"/>
        <w:spacing w:line="480" w:lineRule="exact"/>
        <w:ind w:firstLine="570"/>
        <w:rPr>
          <w:rFonts w:ascii="宋体" w:hAnsi="宋体" w:cs="宋体"/>
          <w:sz w:val="24"/>
          <w:szCs w:val="24"/>
          <w:lang w:val="zh-CN"/>
        </w:rPr>
      </w:pPr>
      <w:r>
        <w:rPr>
          <w:rFonts w:hint="eastAsia" w:ascii="宋体" w:hAnsi="宋体" w:cs="宋体"/>
          <w:sz w:val="24"/>
          <w:szCs w:val="24"/>
        </w:rPr>
        <w:t>投标截止时间出现如下情形的，参加投标的供应商不足3家的，及评标中出现符合专业条件的供应商或对招标文件作实质响应的投标人不足3家的，本次采购取消，招标人将重新组织招标。本次招标文件中对供应商资质、技术等要求，将作为其他方式采购的基本要求和依据。原已经参加投标并符合要求的供应商，根据自愿原则，参加其他方式采购。</w:t>
      </w:r>
    </w:p>
    <w:p w14:paraId="11A0F564">
      <w:pPr>
        <w:snapToGrid w:val="0"/>
        <w:spacing w:line="480" w:lineRule="exact"/>
        <w:ind w:firstLine="570"/>
        <w:rPr>
          <w:rFonts w:ascii="宋体" w:hAnsi="宋体" w:cs="宋体"/>
          <w:b/>
          <w:sz w:val="24"/>
          <w:szCs w:val="24"/>
        </w:rPr>
      </w:pPr>
      <w:r>
        <w:rPr>
          <w:rFonts w:hint="eastAsia" w:ascii="宋体" w:hAnsi="宋体" w:cs="宋体"/>
          <w:b/>
          <w:sz w:val="24"/>
          <w:szCs w:val="24"/>
        </w:rPr>
        <w:t>七、政府采购政策功能落实</w:t>
      </w:r>
    </w:p>
    <w:p w14:paraId="31D11E79">
      <w:pPr>
        <w:snapToGrid w:val="0"/>
        <w:spacing w:line="480" w:lineRule="exact"/>
        <w:ind w:firstLine="570"/>
        <w:rPr>
          <w:rFonts w:ascii="宋体" w:hAnsi="宋体" w:cs="宋体"/>
          <w:sz w:val="24"/>
          <w:szCs w:val="24"/>
        </w:rPr>
      </w:pPr>
      <w:r>
        <w:rPr>
          <w:rFonts w:hint="eastAsia" w:ascii="宋体" w:hAnsi="宋体" w:cs="宋体"/>
          <w:sz w:val="24"/>
          <w:szCs w:val="24"/>
        </w:rPr>
        <w:t>1、小微型企业价格扣除</w:t>
      </w:r>
    </w:p>
    <w:p w14:paraId="0C2A035E">
      <w:pPr>
        <w:snapToGrid w:val="0"/>
        <w:spacing w:line="480" w:lineRule="exact"/>
        <w:ind w:firstLine="570"/>
        <w:rPr>
          <w:rFonts w:ascii="宋体" w:hAnsi="宋体" w:cs="宋体"/>
          <w:sz w:val="24"/>
          <w:szCs w:val="24"/>
        </w:rPr>
      </w:pPr>
      <w:r>
        <w:rPr>
          <w:rFonts w:hint="eastAsia" w:ascii="宋体" w:hAnsi="宋体" w:cs="宋体"/>
          <w:sz w:val="24"/>
          <w:szCs w:val="24"/>
        </w:rPr>
        <w:t>（1）本项目对小型和微型企业产品给予10%的扣除价格，用扣除后的价格参与评审。</w:t>
      </w:r>
    </w:p>
    <w:p w14:paraId="0E2CE026">
      <w:pPr>
        <w:snapToGrid w:val="0"/>
        <w:spacing w:line="480" w:lineRule="exact"/>
        <w:ind w:firstLine="570"/>
        <w:rPr>
          <w:rFonts w:ascii="宋体" w:hAnsi="宋体" w:cs="宋体"/>
          <w:sz w:val="24"/>
          <w:szCs w:val="24"/>
        </w:rPr>
      </w:pPr>
      <w:r>
        <w:rPr>
          <w:rFonts w:hint="eastAsia" w:ascii="宋体" w:hAnsi="宋体" w:cs="宋体"/>
          <w:sz w:val="24"/>
          <w:szCs w:val="24"/>
        </w:rPr>
        <w:t>（2）供应商需按照采购文件的要求提供相应的《小型、微型企业声明函》。</w:t>
      </w:r>
    </w:p>
    <w:p w14:paraId="180851F3">
      <w:pPr>
        <w:snapToGrid w:val="0"/>
        <w:spacing w:line="480" w:lineRule="exact"/>
        <w:ind w:firstLine="570"/>
        <w:rPr>
          <w:rFonts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14:paraId="5A1A09F0">
      <w:pPr>
        <w:snapToGrid w:val="0"/>
        <w:spacing w:line="480" w:lineRule="exact"/>
        <w:ind w:firstLine="570"/>
        <w:rPr>
          <w:rFonts w:ascii="宋体" w:hAnsi="宋体" w:cs="宋体"/>
          <w:sz w:val="24"/>
          <w:szCs w:val="24"/>
        </w:rPr>
      </w:pPr>
      <w:r>
        <w:rPr>
          <w:rFonts w:hint="eastAsia" w:ascii="宋体" w:hAnsi="宋体" w:cs="宋体"/>
          <w:sz w:val="24"/>
          <w:szCs w:val="24"/>
        </w:rPr>
        <w:t>2、残疾人福利单位价格扣除</w:t>
      </w:r>
    </w:p>
    <w:p w14:paraId="5D31CCE5">
      <w:pPr>
        <w:snapToGrid w:val="0"/>
        <w:spacing w:line="480" w:lineRule="exact"/>
        <w:ind w:firstLine="570"/>
        <w:rPr>
          <w:rFonts w:ascii="宋体" w:hAnsi="宋体" w:cs="宋体"/>
          <w:sz w:val="24"/>
          <w:szCs w:val="24"/>
        </w:rPr>
      </w:pPr>
      <w:r>
        <w:rPr>
          <w:rFonts w:hint="eastAsia" w:ascii="宋体" w:hAnsi="宋体" w:cs="宋体"/>
          <w:sz w:val="24"/>
          <w:szCs w:val="24"/>
        </w:rPr>
        <w:t>（1）本项目对残疾人福利性单位视同小型、微型企业，给予6%的价格扣除，用扣除后的价格参与评审。</w:t>
      </w:r>
    </w:p>
    <w:p w14:paraId="26229A2B">
      <w:pPr>
        <w:snapToGrid w:val="0"/>
        <w:spacing w:line="480" w:lineRule="exact"/>
        <w:ind w:firstLine="570"/>
        <w:rPr>
          <w:rFonts w:ascii="宋体" w:hAnsi="宋体" w:cs="宋体"/>
          <w:sz w:val="24"/>
          <w:szCs w:val="24"/>
        </w:rPr>
      </w:pPr>
      <w:r>
        <w:rPr>
          <w:rFonts w:hint="eastAsia" w:ascii="宋体" w:hAnsi="宋体" w:cs="宋体"/>
          <w:sz w:val="24"/>
          <w:szCs w:val="24"/>
        </w:rPr>
        <w:t>（2）残疾人福利单位需按照采购文件的要求提供《残疾人福利性单位声明函》。</w:t>
      </w:r>
    </w:p>
    <w:p w14:paraId="224D8EB4">
      <w:pPr>
        <w:snapToGrid w:val="0"/>
        <w:spacing w:line="480" w:lineRule="exact"/>
        <w:ind w:firstLine="570"/>
        <w:rPr>
          <w:rFonts w:ascii="宋体" w:hAnsi="宋体" w:cs="宋体"/>
          <w:sz w:val="24"/>
          <w:szCs w:val="24"/>
        </w:rPr>
      </w:pPr>
      <w:r>
        <w:rPr>
          <w:rFonts w:hint="eastAsia" w:ascii="宋体" w:hAnsi="宋体" w:cs="宋体"/>
          <w:sz w:val="24"/>
          <w:szCs w:val="24"/>
        </w:rPr>
        <w:t>（3）残疾人福利单位标准请参照《关于促进残疾人就业政府采购政策的通知》（财库〔2017〕141号）。</w:t>
      </w:r>
    </w:p>
    <w:p w14:paraId="0B563B03">
      <w:pPr>
        <w:snapToGrid w:val="0"/>
        <w:spacing w:line="480" w:lineRule="exact"/>
        <w:ind w:firstLine="570"/>
        <w:rPr>
          <w:rFonts w:ascii="宋体" w:hAnsi="宋体" w:cs="宋体"/>
          <w:sz w:val="24"/>
          <w:szCs w:val="24"/>
        </w:rPr>
      </w:pPr>
      <w:r>
        <w:rPr>
          <w:rFonts w:hint="eastAsia" w:ascii="宋体" w:hAnsi="宋体" w:cs="宋体"/>
          <w:sz w:val="24"/>
          <w:szCs w:val="24"/>
        </w:rPr>
        <w:t>3、监狱和戒毒企业价格扣除</w:t>
      </w:r>
    </w:p>
    <w:p w14:paraId="5EFB1946">
      <w:pPr>
        <w:snapToGrid w:val="0"/>
        <w:spacing w:line="480" w:lineRule="exact"/>
        <w:ind w:firstLine="570"/>
        <w:rPr>
          <w:rFonts w:ascii="宋体" w:hAnsi="宋体" w:cs="宋体"/>
          <w:sz w:val="24"/>
          <w:szCs w:val="24"/>
        </w:rPr>
      </w:pPr>
      <w:r>
        <w:rPr>
          <w:rFonts w:hint="eastAsia" w:ascii="宋体" w:hAnsi="宋体" w:cs="宋体"/>
          <w:sz w:val="24"/>
          <w:szCs w:val="24"/>
        </w:rPr>
        <w:t>（1）本项目对监狱和戒毒企业（简称监狱企业）视同小型、微型企业，给予6%的价格扣除，用扣除后的价格参与评审。</w:t>
      </w:r>
    </w:p>
    <w:p w14:paraId="62ACAD57">
      <w:pPr>
        <w:snapToGrid w:val="0"/>
        <w:spacing w:line="480" w:lineRule="exact"/>
        <w:ind w:firstLine="570"/>
        <w:rPr>
          <w:rFonts w:ascii="宋体" w:hAnsi="宋体" w:cs="宋体"/>
          <w:sz w:val="24"/>
          <w:szCs w:val="24"/>
        </w:rPr>
      </w:pPr>
      <w:r>
        <w:rPr>
          <w:rFonts w:hint="eastAsia" w:ascii="宋体" w:hAnsi="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26D3649D">
      <w:pPr>
        <w:snapToGrid w:val="0"/>
        <w:spacing w:line="480" w:lineRule="exact"/>
        <w:ind w:firstLine="570"/>
        <w:rPr>
          <w:rFonts w:ascii="宋体" w:hAnsi="宋体" w:cs="宋体"/>
          <w:sz w:val="24"/>
          <w:szCs w:val="24"/>
        </w:rPr>
      </w:pPr>
      <w:r>
        <w:rPr>
          <w:rFonts w:hint="eastAsia" w:ascii="宋体" w:hAnsi="宋体" w:cs="宋体"/>
          <w:sz w:val="24"/>
          <w:szCs w:val="24"/>
        </w:rPr>
        <w:t>（3）监狱企业标准请参照《关于政府采购支持监狱企业发展有关问题的通知》（财库[2014]68号）。</w:t>
      </w:r>
    </w:p>
    <w:p w14:paraId="50C4FBE2">
      <w:pPr>
        <w:snapToGrid w:val="0"/>
        <w:spacing w:line="480" w:lineRule="exact"/>
        <w:ind w:firstLine="570"/>
        <w:rPr>
          <w:rFonts w:ascii="宋体" w:hAnsi="宋体" w:cs="宋体"/>
          <w:sz w:val="24"/>
          <w:szCs w:val="24"/>
        </w:rPr>
      </w:pPr>
      <w:r>
        <w:rPr>
          <w:rFonts w:hint="eastAsia" w:ascii="宋体" w:hAnsi="宋体" w:cs="宋体"/>
          <w:sz w:val="24"/>
          <w:szCs w:val="24"/>
        </w:rPr>
        <w:t>4、残疾人福利单位、监狱企业属于小型、微型企业的，不重复享受政策。</w:t>
      </w:r>
    </w:p>
    <w:p w14:paraId="639E6B49">
      <w:pPr>
        <w:snapToGrid w:val="0"/>
        <w:spacing w:line="480" w:lineRule="exact"/>
        <w:ind w:firstLine="570"/>
        <w:rPr>
          <w:rFonts w:ascii="宋体" w:hAnsi="宋体" w:cs="宋体"/>
          <w:sz w:val="24"/>
          <w:szCs w:val="24"/>
        </w:rPr>
      </w:pPr>
      <w:r>
        <w:rPr>
          <w:rFonts w:hint="eastAsia" w:ascii="宋体" w:hAnsi="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71F2F892">
      <w:pPr>
        <w:snapToGrid w:val="0"/>
        <w:spacing w:line="480" w:lineRule="exact"/>
        <w:ind w:firstLine="570"/>
        <w:rPr>
          <w:rFonts w:ascii="宋体" w:hAnsi="宋体" w:cs="宋体"/>
          <w:sz w:val="24"/>
          <w:szCs w:val="24"/>
        </w:rPr>
      </w:pPr>
      <w:r>
        <w:rPr>
          <w:rFonts w:hint="eastAsia" w:ascii="宋体" w:hAnsi="宋体" w:cs="宋体"/>
          <w:sz w:val="24"/>
          <w:szCs w:val="24"/>
        </w:rPr>
        <w:t>6、联合体各方均为小型、微型企业（残疾人福利单位、监狱企业）的，联合体享受6%价格扣除，用扣除后的价格参与评审。</w:t>
      </w:r>
    </w:p>
    <w:p w14:paraId="534DDB92">
      <w:pPr>
        <w:snapToGrid w:val="0"/>
        <w:spacing w:line="480" w:lineRule="exact"/>
        <w:ind w:firstLine="570"/>
        <w:rPr>
          <w:rFonts w:ascii="宋体" w:hAnsi="宋体" w:cs="宋体"/>
          <w:sz w:val="24"/>
          <w:szCs w:val="24"/>
        </w:rPr>
      </w:pPr>
      <w:r>
        <w:rPr>
          <w:rFonts w:hint="eastAsia" w:ascii="宋体" w:hAnsi="宋体" w:cs="宋体"/>
          <w:sz w:val="24"/>
          <w:szCs w:val="24"/>
        </w:rPr>
        <w:t>7、根据《江苏省政府采购信用管理暂行办法》的规定，对有失信行为的供应商将根据信用评价结果按规定予以扣分或价格加成。</w:t>
      </w:r>
    </w:p>
    <w:p w14:paraId="3B4AA446">
      <w:pPr>
        <w:snapToGrid w:val="0"/>
        <w:spacing w:line="480" w:lineRule="exact"/>
        <w:ind w:firstLine="496" w:firstLineChars="206"/>
        <w:contextualSpacing/>
        <w:rPr>
          <w:rFonts w:ascii="宋体" w:hAnsi="宋体" w:cs="宋体"/>
          <w:b/>
          <w:sz w:val="24"/>
          <w:szCs w:val="24"/>
        </w:rPr>
      </w:pPr>
      <w:r>
        <w:rPr>
          <w:rFonts w:hint="eastAsia" w:ascii="宋体" w:hAnsi="宋体" w:cs="宋体"/>
          <w:b/>
          <w:sz w:val="24"/>
          <w:szCs w:val="24"/>
        </w:rPr>
        <w:t>八、评标办法</w:t>
      </w:r>
    </w:p>
    <w:p w14:paraId="4FE3FD0F">
      <w:pPr>
        <w:autoSpaceDE w:val="0"/>
        <w:autoSpaceDN w:val="0"/>
        <w:snapToGri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1、采用综合评分法，即在满足招标文件实质性要求前提下，按照招标文件中规定的评分标准和各项因素进行综合评审后，以评标总得分最高的投标人作为相应标段的中标候选人。</w:t>
      </w:r>
    </w:p>
    <w:p w14:paraId="080CEF92">
      <w:pPr>
        <w:autoSpaceDE w:val="0"/>
        <w:autoSpaceDN w:val="0"/>
        <w:snapToGri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2、对评委的评分（除价格分外）进行统计汇总，计算出每个投标人的得分，加上价格得分即为每个投标人的综合得分。</w:t>
      </w:r>
    </w:p>
    <w:p w14:paraId="57A7DD76">
      <w:pPr>
        <w:autoSpaceDE w:val="0"/>
        <w:autoSpaceDN w:val="0"/>
        <w:snapToGrid w:val="0"/>
        <w:spacing w:line="480" w:lineRule="exact"/>
        <w:ind w:firstLine="480" w:firstLineChars="200"/>
        <w:jc w:val="left"/>
        <w:rPr>
          <w:rFonts w:ascii="宋体" w:hAnsi="宋体"/>
          <w:sz w:val="24"/>
          <w:szCs w:val="24"/>
        </w:rPr>
      </w:pPr>
      <w:r>
        <w:rPr>
          <w:rFonts w:hint="eastAsia" w:ascii="宋体" w:hAnsi="宋体" w:cs="宋体"/>
          <w:kern w:val="0"/>
          <w:sz w:val="24"/>
          <w:szCs w:val="24"/>
        </w:rPr>
        <w:t>3、总得分最高的即为中标候选人，</w:t>
      </w:r>
      <w:r>
        <w:rPr>
          <w:rFonts w:hint="eastAsia" w:ascii="宋体" w:hAnsi="宋体"/>
          <w:sz w:val="24"/>
          <w:szCs w:val="24"/>
        </w:rPr>
        <w:t>如出现最高分相同时以投价低的供应商为中标候选供应商，如报价也相同时则抽签决定中标候选供应商。</w:t>
      </w:r>
    </w:p>
    <w:p w14:paraId="2124B3CB">
      <w:pPr>
        <w:pStyle w:val="3"/>
        <w:spacing w:line="480" w:lineRule="exact"/>
        <w:ind w:firstLine="482" w:firstLineChars="200"/>
        <w:rPr>
          <w:rFonts w:ascii="宋体" w:hAnsi="宋体" w:eastAsia="宋体" w:cs="宋体"/>
          <w:b/>
          <w:szCs w:val="24"/>
        </w:rPr>
      </w:pPr>
      <w:r>
        <w:rPr>
          <w:rFonts w:hint="eastAsia" w:ascii="宋体" w:hAnsi="宋体" w:eastAsia="宋体" w:cs="宋体"/>
          <w:b/>
          <w:szCs w:val="24"/>
        </w:rPr>
        <w:t>详见评标办法前附表</w:t>
      </w:r>
    </w:p>
    <w:p w14:paraId="622C1FE0">
      <w:pPr>
        <w:pStyle w:val="3"/>
        <w:ind w:firstLine="3534" w:firstLineChars="1100"/>
        <w:rPr>
          <w:rFonts w:ascii="宋体" w:hAnsi="宋体" w:cs="宋体"/>
          <w:b/>
          <w:kern w:val="2"/>
          <w:sz w:val="32"/>
          <w:szCs w:val="32"/>
        </w:rPr>
      </w:pPr>
      <w:r>
        <w:rPr>
          <w:rFonts w:hint="eastAsia" w:ascii="宋体" w:hAnsi="宋体" w:eastAsia="宋体" w:cs="宋体"/>
          <w:b/>
          <w:kern w:val="2"/>
          <w:sz w:val="32"/>
          <w:szCs w:val="32"/>
        </w:rPr>
        <w:t>评标办法前附表</w:t>
      </w:r>
    </w:p>
    <w:tbl>
      <w:tblPr>
        <w:tblStyle w:val="14"/>
        <w:tblW w:w="10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2172"/>
        <w:gridCol w:w="6363"/>
      </w:tblGrid>
      <w:tr w14:paraId="0997C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vAlign w:val="center"/>
          </w:tcPr>
          <w:p w14:paraId="4EB2E893">
            <w:pPr>
              <w:snapToGrid w:val="0"/>
              <w:spacing w:line="360" w:lineRule="exact"/>
              <w:jc w:val="center"/>
              <w:rPr>
                <w:rFonts w:ascii="宋体" w:hAnsi="宋体"/>
                <w:b/>
                <w:szCs w:val="21"/>
              </w:rPr>
            </w:pPr>
            <w:r>
              <w:rPr>
                <w:rFonts w:hint="eastAsia" w:ascii="宋体" w:hAnsi="宋体"/>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vAlign w:val="center"/>
          </w:tcPr>
          <w:p w14:paraId="3EC53A0D">
            <w:pPr>
              <w:snapToGrid w:val="0"/>
              <w:spacing w:line="360" w:lineRule="exact"/>
              <w:jc w:val="center"/>
              <w:rPr>
                <w:rFonts w:ascii="宋体" w:hAnsi="宋体"/>
                <w:b/>
                <w:szCs w:val="21"/>
              </w:rPr>
            </w:pPr>
            <w:r>
              <w:rPr>
                <w:rFonts w:hint="eastAsia" w:ascii="宋体" w:hAnsi="宋体"/>
                <w:b/>
                <w:szCs w:val="21"/>
              </w:rPr>
              <w:t>评审因素</w:t>
            </w:r>
          </w:p>
        </w:tc>
        <w:tc>
          <w:tcPr>
            <w:tcW w:w="6363" w:type="dxa"/>
            <w:tcBorders>
              <w:top w:val="single" w:color="auto" w:sz="4" w:space="0"/>
              <w:left w:val="single" w:color="auto" w:sz="4" w:space="0"/>
              <w:bottom w:val="single" w:color="auto" w:sz="4" w:space="0"/>
              <w:right w:val="single" w:color="auto" w:sz="4" w:space="0"/>
            </w:tcBorders>
            <w:shd w:val="clear" w:color="auto" w:fill="FFFF00"/>
            <w:vAlign w:val="center"/>
          </w:tcPr>
          <w:p w14:paraId="4AF626A3">
            <w:pPr>
              <w:snapToGrid w:val="0"/>
              <w:spacing w:line="360" w:lineRule="exact"/>
              <w:jc w:val="center"/>
              <w:rPr>
                <w:rFonts w:ascii="宋体" w:hAnsi="宋体"/>
                <w:b/>
                <w:szCs w:val="21"/>
              </w:rPr>
            </w:pPr>
            <w:r>
              <w:rPr>
                <w:rFonts w:hint="eastAsia" w:ascii="宋体" w:hAnsi="宋体"/>
                <w:b/>
                <w:szCs w:val="21"/>
              </w:rPr>
              <w:t>评审标准</w:t>
            </w:r>
          </w:p>
        </w:tc>
      </w:tr>
      <w:tr w14:paraId="762AE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53C17157">
            <w:pPr>
              <w:snapToGrid w:val="0"/>
              <w:spacing w:line="360" w:lineRule="exact"/>
              <w:jc w:val="center"/>
              <w:rPr>
                <w:rFonts w:ascii="宋体" w:hAnsi="宋体"/>
                <w:szCs w:val="21"/>
              </w:rPr>
            </w:pPr>
            <w:r>
              <w:rPr>
                <w:rFonts w:hint="eastAsia" w:ascii="宋体" w:hAnsi="宋体"/>
                <w:szCs w:val="21"/>
              </w:rPr>
              <w:t>1</w:t>
            </w:r>
          </w:p>
        </w:tc>
        <w:tc>
          <w:tcPr>
            <w:tcW w:w="1080" w:type="dxa"/>
            <w:tcBorders>
              <w:top w:val="single" w:color="auto" w:sz="4" w:space="0"/>
              <w:bottom w:val="single" w:color="auto" w:sz="4" w:space="0"/>
              <w:right w:val="single" w:color="auto" w:sz="4" w:space="0"/>
            </w:tcBorders>
            <w:vAlign w:val="center"/>
          </w:tcPr>
          <w:p w14:paraId="0C7DAD1E">
            <w:pPr>
              <w:snapToGrid w:val="0"/>
              <w:spacing w:line="360" w:lineRule="exact"/>
              <w:jc w:val="center"/>
              <w:rPr>
                <w:rFonts w:ascii="宋体" w:hAnsi="宋体"/>
                <w:b/>
                <w:szCs w:val="21"/>
              </w:rPr>
            </w:pPr>
            <w:r>
              <w:rPr>
                <w:rFonts w:hint="eastAsia" w:ascii="宋体" w:hAnsi="宋体"/>
                <w:b/>
                <w:szCs w:val="21"/>
              </w:rPr>
              <w:t>评标</w:t>
            </w:r>
          </w:p>
          <w:p w14:paraId="4B5ABE2F">
            <w:pPr>
              <w:snapToGrid w:val="0"/>
              <w:spacing w:line="360" w:lineRule="exact"/>
              <w:jc w:val="center"/>
              <w:rPr>
                <w:rFonts w:ascii="宋体" w:hAnsi="宋体"/>
                <w:b/>
                <w:szCs w:val="21"/>
              </w:rPr>
            </w:pPr>
            <w:r>
              <w:rPr>
                <w:rFonts w:hint="eastAsia" w:ascii="宋体" w:hAnsi="宋体"/>
                <w:b/>
                <w:szCs w:val="21"/>
              </w:rPr>
              <w:t>方法</w:t>
            </w:r>
          </w:p>
        </w:tc>
        <w:tc>
          <w:tcPr>
            <w:tcW w:w="2172" w:type="dxa"/>
            <w:tcBorders>
              <w:top w:val="single" w:color="auto" w:sz="4" w:space="0"/>
              <w:left w:val="single" w:color="auto" w:sz="4" w:space="0"/>
              <w:bottom w:val="single" w:color="auto" w:sz="4" w:space="0"/>
              <w:right w:val="single" w:color="auto" w:sz="4" w:space="0"/>
            </w:tcBorders>
            <w:vAlign w:val="center"/>
          </w:tcPr>
          <w:p w14:paraId="201A0266">
            <w:pPr>
              <w:snapToGrid w:val="0"/>
              <w:spacing w:line="360" w:lineRule="exact"/>
              <w:jc w:val="center"/>
              <w:rPr>
                <w:rFonts w:ascii="宋体" w:hAnsi="宋体"/>
                <w:szCs w:val="21"/>
              </w:rPr>
            </w:pPr>
            <w:r>
              <w:rPr>
                <w:rFonts w:hint="eastAsia" w:ascii="宋体" w:hAnsi="宋体"/>
                <w:szCs w:val="21"/>
              </w:rPr>
              <w:t>中标候选人排序方法</w:t>
            </w:r>
          </w:p>
        </w:tc>
        <w:tc>
          <w:tcPr>
            <w:tcW w:w="6363" w:type="dxa"/>
            <w:tcBorders>
              <w:top w:val="single" w:color="auto" w:sz="4" w:space="0"/>
              <w:left w:val="single" w:color="auto" w:sz="4" w:space="0"/>
              <w:bottom w:val="single" w:color="auto" w:sz="4" w:space="0"/>
              <w:right w:val="single" w:color="auto" w:sz="4" w:space="0"/>
            </w:tcBorders>
            <w:vAlign w:val="center"/>
          </w:tcPr>
          <w:p w14:paraId="311FBD4B">
            <w:pPr>
              <w:snapToGrid w:val="0"/>
              <w:spacing w:line="360" w:lineRule="exact"/>
              <w:ind w:left="102"/>
              <w:jc w:val="left"/>
              <w:rPr>
                <w:rFonts w:ascii="宋体" w:hAnsi="宋体"/>
                <w:szCs w:val="21"/>
              </w:rPr>
            </w:pPr>
            <w:r>
              <w:rPr>
                <w:rFonts w:hint="eastAsia" w:ascii="宋体" w:hAnsi="宋体" w:cs="宋体"/>
                <w:kern w:val="0"/>
                <w:szCs w:val="21"/>
              </w:rPr>
              <w:t>综合评分法</w:t>
            </w:r>
          </w:p>
        </w:tc>
      </w:tr>
      <w:tr w14:paraId="5D7A8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14:paraId="71F93183">
            <w:pPr>
              <w:snapToGrid w:val="0"/>
              <w:spacing w:line="360" w:lineRule="exact"/>
              <w:jc w:val="center"/>
              <w:rPr>
                <w:rFonts w:ascii="宋体" w:hAnsi="宋体"/>
                <w:szCs w:val="21"/>
              </w:rPr>
            </w:pPr>
            <w:r>
              <w:rPr>
                <w:rFonts w:hint="eastAsia" w:ascii="宋体" w:hAnsi="宋体"/>
                <w:szCs w:val="21"/>
              </w:rPr>
              <w:t>2.1.1</w:t>
            </w:r>
          </w:p>
        </w:tc>
        <w:tc>
          <w:tcPr>
            <w:tcW w:w="1080" w:type="dxa"/>
            <w:vMerge w:val="restart"/>
            <w:tcBorders>
              <w:top w:val="single" w:color="auto" w:sz="4" w:space="0"/>
              <w:bottom w:val="single" w:color="auto" w:sz="4" w:space="0"/>
              <w:right w:val="single" w:color="auto" w:sz="4" w:space="0"/>
            </w:tcBorders>
            <w:vAlign w:val="center"/>
          </w:tcPr>
          <w:p w14:paraId="2A49F8C1">
            <w:pPr>
              <w:snapToGrid w:val="0"/>
              <w:spacing w:line="360" w:lineRule="exact"/>
              <w:jc w:val="center"/>
              <w:rPr>
                <w:rFonts w:ascii="宋体" w:hAnsi="宋体"/>
                <w:b/>
                <w:szCs w:val="21"/>
              </w:rPr>
            </w:pPr>
            <w:r>
              <w:rPr>
                <w:rFonts w:hint="eastAsia" w:ascii="宋体" w:hAnsi="宋体"/>
                <w:b/>
                <w:szCs w:val="21"/>
              </w:rPr>
              <w:t>形式评审标准</w:t>
            </w:r>
          </w:p>
        </w:tc>
        <w:tc>
          <w:tcPr>
            <w:tcW w:w="2172" w:type="dxa"/>
            <w:tcBorders>
              <w:top w:val="single" w:color="auto" w:sz="4" w:space="0"/>
              <w:left w:val="single" w:color="auto" w:sz="4" w:space="0"/>
              <w:bottom w:val="single" w:color="auto" w:sz="4" w:space="0"/>
              <w:right w:val="single" w:color="auto" w:sz="4" w:space="0"/>
            </w:tcBorders>
            <w:vAlign w:val="center"/>
          </w:tcPr>
          <w:p w14:paraId="3111DF38">
            <w:pPr>
              <w:snapToGrid w:val="0"/>
              <w:spacing w:line="360" w:lineRule="exact"/>
              <w:jc w:val="center"/>
              <w:rPr>
                <w:rFonts w:ascii="宋体" w:hAnsi="宋体"/>
                <w:szCs w:val="21"/>
              </w:rPr>
            </w:pPr>
            <w:r>
              <w:rPr>
                <w:rFonts w:hint="eastAsia" w:ascii="宋体" w:hAnsi="宋体"/>
                <w:szCs w:val="21"/>
              </w:rPr>
              <w:t>投标人名称</w:t>
            </w:r>
          </w:p>
        </w:tc>
        <w:tc>
          <w:tcPr>
            <w:tcW w:w="6363" w:type="dxa"/>
            <w:tcBorders>
              <w:top w:val="single" w:color="auto" w:sz="4" w:space="0"/>
              <w:left w:val="single" w:color="auto" w:sz="4" w:space="0"/>
              <w:bottom w:val="single" w:color="auto" w:sz="4" w:space="0"/>
              <w:right w:val="single" w:color="auto" w:sz="4" w:space="0"/>
            </w:tcBorders>
            <w:vAlign w:val="center"/>
          </w:tcPr>
          <w:p w14:paraId="6DFAB35E">
            <w:pPr>
              <w:snapToGrid w:val="0"/>
              <w:spacing w:line="360" w:lineRule="exact"/>
              <w:ind w:left="102"/>
              <w:jc w:val="left"/>
              <w:rPr>
                <w:rFonts w:ascii="宋体" w:hAnsi="宋体"/>
                <w:szCs w:val="21"/>
              </w:rPr>
            </w:pPr>
            <w:r>
              <w:rPr>
                <w:rFonts w:hint="eastAsia" w:ascii="宋体" w:hAnsi="宋体"/>
                <w:szCs w:val="21"/>
              </w:rPr>
              <w:t>与营业执照或事业法人证明、资质证书等一致</w:t>
            </w:r>
          </w:p>
        </w:tc>
      </w:tr>
      <w:tr w14:paraId="4A7F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3A9E55CD">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220D7C73">
            <w:pPr>
              <w:snapToGrid w:val="0"/>
              <w:spacing w:line="360" w:lineRule="exact"/>
              <w:jc w:val="center"/>
              <w:rPr>
                <w:rFonts w:ascii="宋体" w:hAnsi="宋体"/>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215E4E78">
            <w:pPr>
              <w:snapToGrid w:val="0"/>
              <w:spacing w:line="360" w:lineRule="exact"/>
              <w:jc w:val="center"/>
              <w:rPr>
                <w:rFonts w:ascii="宋体" w:hAnsi="宋体"/>
                <w:szCs w:val="21"/>
              </w:rPr>
            </w:pPr>
            <w:r>
              <w:rPr>
                <w:rFonts w:hint="eastAsia" w:ascii="宋体" w:hAnsi="宋体"/>
                <w:szCs w:val="21"/>
              </w:rPr>
              <w:t>投标文件签字盖章</w:t>
            </w:r>
          </w:p>
        </w:tc>
        <w:tc>
          <w:tcPr>
            <w:tcW w:w="6363" w:type="dxa"/>
            <w:tcBorders>
              <w:top w:val="single" w:color="auto" w:sz="4" w:space="0"/>
              <w:left w:val="single" w:color="auto" w:sz="4" w:space="0"/>
              <w:bottom w:val="single" w:color="auto" w:sz="4" w:space="0"/>
              <w:right w:val="single" w:color="auto" w:sz="4" w:space="0"/>
            </w:tcBorders>
            <w:vAlign w:val="center"/>
          </w:tcPr>
          <w:p w14:paraId="02E7B3CE">
            <w:pPr>
              <w:snapToGrid w:val="0"/>
              <w:spacing w:line="360" w:lineRule="exact"/>
              <w:ind w:left="102"/>
              <w:jc w:val="left"/>
              <w:rPr>
                <w:rFonts w:ascii="宋体" w:hAnsi="宋体"/>
                <w:szCs w:val="21"/>
              </w:rPr>
            </w:pPr>
            <w:r>
              <w:rPr>
                <w:rFonts w:hint="eastAsia" w:ascii="宋体" w:hAnsi="宋体"/>
                <w:szCs w:val="21"/>
              </w:rPr>
              <w:t>签字盖章</w:t>
            </w:r>
          </w:p>
        </w:tc>
      </w:tr>
      <w:tr w14:paraId="1C068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14:paraId="76214347">
            <w:pPr>
              <w:snapToGrid w:val="0"/>
              <w:spacing w:line="360" w:lineRule="exact"/>
              <w:jc w:val="center"/>
              <w:rPr>
                <w:rFonts w:ascii="宋体" w:hAnsi="宋体"/>
                <w:szCs w:val="21"/>
              </w:rPr>
            </w:pPr>
            <w:r>
              <w:rPr>
                <w:rFonts w:hint="eastAsia" w:ascii="宋体" w:hAnsi="宋体"/>
                <w:szCs w:val="21"/>
              </w:rPr>
              <w:t>2.1.2</w:t>
            </w:r>
          </w:p>
        </w:tc>
        <w:tc>
          <w:tcPr>
            <w:tcW w:w="1080" w:type="dxa"/>
            <w:vMerge w:val="restart"/>
            <w:tcBorders>
              <w:top w:val="single" w:color="auto" w:sz="4" w:space="0"/>
              <w:bottom w:val="single" w:color="auto" w:sz="4" w:space="0"/>
              <w:right w:val="single" w:color="auto" w:sz="4" w:space="0"/>
            </w:tcBorders>
            <w:vAlign w:val="center"/>
          </w:tcPr>
          <w:p w14:paraId="7593BFFF">
            <w:pPr>
              <w:snapToGrid w:val="0"/>
              <w:spacing w:line="360" w:lineRule="exact"/>
              <w:jc w:val="center"/>
              <w:rPr>
                <w:rFonts w:ascii="宋体" w:hAnsi="宋体"/>
                <w:b/>
                <w:szCs w:val="21"/>
              </w:rPr>
            </w:pPr>
            <w:r>
              <w:rPr>
                <w:rFonts w:hint="eastAsia" w:ascii="宋体" w:hAnsi="宋体"/>
                <w:b/>
                <w:szCs w:val="21"/>
              </w:rPr>
              <w:t>资格评审标准</w:t>
            </w:r>
          </w:p>
        </w:tc>
        <w:tc>
          <w:tcPr>
            <w:tcW w:w="2172" w:type="dxa"/>
            <w:tcBorders>
              <w:top w:val="single" w:color="auto" w:sz="4" w:space="0"/>
              <w:left w:val="single" w:color="auto" w:sz="4" w:space="0"/>
              <w:bottom w:val="single" w:color="auto" w:sz="4" w:space="0"/>
              <w:right w:val="single" w:color="auto" w:sz="4" w:space="0"/>
            </w:tcBorders>
            <w:vAlign w:val="center"/>
          </w:tcPr>
          <w:p w14:paraId="26EC4D47">
            <w:pPr>
              <w:snapToGrid w:val="0"/>
              <w:spacing w:line="360" w:lineRule="exact"/>
              <w:jc w:val="center"/>
              <w:rPr>
                <w:rFonts w:ascii="宋体" w:hAnsi="宋体"/>
                <w:szCs w:val="21"/>
              </w:rPr>
            </w:pPr>
            <w:r>
              <w:rPr>
                <w:rFonts w:hint="eastAsia" w:ascii="宋体" w:hAnsi="宋体"/>
                <w:szCs w:val="21"/>
              </w:rPr>
              <w:t>投标人情况一览表</w:t>
            </w:r>
          </w:p>
        </w:tc>
        <w:tc>
          <w:tcPr>
            <w:tcW w:w="6363" w:type="dxa"/>
            <w:tcBorders>
              <w:top w:val="single" w:color="auto" w:sz="4" w:space="0"/>
              <w:left w:val="single" w:color="auto" w:sz="4" w:space="0"/>
              <w:bottom w:val="single" w:color="auto" w:sz="4" w:space="0"/>
              <w:right w:val="single" w:color="auto" w:sz="4" w:space="0"/>
            </w:tcBorders>
            <w:vAlign w:val="center"/>
          </w:tcPr>
          <w:p w14:paraId="38EBE6D8">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45471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7D99D215">
            <w:pPr>
              <w:snapToGrid w:val="0"/>
              <w:spacing w:line="360" w:lineRule="exact"/>
              <w:jc w:val="center"/>
              <w:rPr>
                <w:rFonts w:ascii="宋体" w:hAnsi="宋体"/>
                <w:szCs w:val="21"/>
              </w:rPr>
            </w:pPr>
          </w:p>
        </w:tc>
        <w:tc>
          <w:tcPr>
            <w:tcW w:w="1080" w:type="dxa"/>
            <w:vMerge w:val="continue"/>
            <w:tcBorders>
              <w:top w:val="single" w:color="auto" w:sz="4" w:space="0"/>
              <w:bottom w:val="single" w:color="auto" w:sz="4" w:space="0"/>
              <w:right w:val="single" w:color="auto" w:sz="4" w:space="0"/>
            </w:tcBorders>
            <w:vAlign w:val="center"/>
          </w:tcPr>
          <w:p w14:paraId="63748EC4">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4394A7BE">
            <w:pPr>
              <w:snapToGrid w:val="0"/>
              <w:spacing w:line="360" w:lineRule="exact"/>
              <w:jc w:val="center"/>
              <w:rPr>
                <w:rFonts w:ascii="宋体" w:hAnsi="宋体"/>
                <w:szCs w:val="21"/>
              </w:rPr>
            </w:pPr>
            <w:r>
              <w:rPr>
                <w:rFonts w:hint="eastAsia" w:ascii="宋体" w:hAnsi="宋体"/>
                <w:szCs w:val="21"/>
              </w:rPr>
              <w:t>营业执照</w:t>
            </w:r>
            <w:bookmarkStart w:id="39" w:name="OLE_LINK12"/>
            <w:bookmarkStart w:id="40" w:name="OLE_LINK13"/>
            <w:r>
              <w:rPr>
                <w:rFonts w:hint="eastAsia" w:ascii="宋体" w:hAnsi="宋体"/>
                <w:szCs w:val="21"/>
              </w:rPr>
              <w:t>或事业法人证明</w:t>
            </w:r>
            <w:bookmarkEnd w:id="39"/>
            <w:bookmarkEnd w:id="40"/>
          </w:p>
        </w:tc>
        <w:tc>
          <w:tcPr>
            <w:tcW w:w="6363" w:type="dxa"/>
            <w:tcBorders>
              <w:top w:val="single" w:color="auto" w:sz="4" w:space="0"/>
              <w:left w:val="single" w:color="auto" w:sz="4" w:space="0"/>
              <w:bottom w:val="single" w:color="auto" w:sz="4" w:space="0"/>
              <w:right w:val="single" w:color="auto" w:sz="4" w:space="0"/>
            </w:tcBorders>
            <w:vAlign w:val="center"/>
          </w:tcPr>
          <w:p w14:paraId="7FF94908">
            <w:pPr>
              <w:snapToGrid w:val="0"/>
              <w:spacing w:line="360" w:lineRule="exact"/>
              <w:ind w:left="102"/>
              <w:jc w:val="left"/>
              <w:rPr>
                <w:rFonts w:ascii="宋体" w:hAnsi="宋体"/>
                <w:szCs w:val="21"/>
              </w:rPr>
            </w:pPr>
            <w:r>
              <w:rPr>
                <w:rFonts w:hint="eastAsia" w:ascii="宋体" w:hAnsi="宋体"/>
                <w:szCs w:val="21"/>
              </w:rPr>
              <w:t>具备有效的营业执照</w:t>
            </w:r>
            <w:bookmarkStart w:id="41" w:name="OLE_LINK18"/>
            <w:bookmarkStart w:id="42" w:name="OLE_LINK17"/>
            <w:r>
              <w:rPr>
                <w:rFonts w:hint="eastAsia" w:ascii="宋体" w:hAnsi="宋体"/>
                <w:szCs w:val="21"/>
              </w:rPr>
              <w:t>或事业法人证明</w:t>
            </w:r>
            <w:bookmarkEnd w:id="41"/>
            <w:bookmarkEnd w:id="42"/>
          </w:p>
        </w:tc>
      </w:tr>
      <w:tr w14:paraId="43DE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627F5176">
            <w:pPr>
              <w:snapToGrid w:val="0"/>
              <w:spacing w:line="360" w:lineRule="exact"/>
              <w:jc w:val="center"/>
              <w:rPr>
                <w:rFonts w:ascii="宋体" w:hAnsi="宋体"/>
                <w:szCs w:val="21"/>
              </w:rPr>
            </w:pPr>
          </w:p>
        </w:tc>
        <w:tc>
          <w:tcPr>
            <w:tcW w:w="1080" w:type="dxa"/>
            <w:vMerge w:val="continue"/>
            <w:tcBorders>
              <w:top w:val="single" w:color="auto" w:sz="4" w:space="0"/>
              <w:bottom w:val="single" w:color="auto" w:sz="4" w:space="0"/>
              <w:right w:val="single" w:color="auto" w:sz="4" w:space="0"/>
            </w:tcBorders>
            <w:vAlign w:val="center"/>
          </w:tcPr>
          <w:p w14:paraId="272DB25B">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tcPr>
          <w:p w14:paraId="553A6411">
            <w:pPr>
              <w:snapToGrid w:val="0"/>
              <w:spacing w:line="360" w:lineRule="exact"/>
              <w:jc w:val="center"/>
              <w:rPr>
                <w:rFonts w:ascii="宋体" w:hAnsi="宋体"/>
                <w:szCs w:val="21"/>
              </w:rPr>
            </w:pPr>
            <w:r>
              <w:rPr>
                <w:rFonts w:hint="eastAsia" w:ascii="宋体" w:hAnsi="宋体"/>
                <w:szCs w:val="21"/>
              </w:rPr>
              <w:t>诚信承诺函</w:t>
            </w:r>
          </w:p>
        </w:tc>
        <w:tc>
          <w:tcPr>
            <w:tcW w:w="6363" w:type="dxa"/>
            <w:tcBorders>
              <w:top w:val="single" w:color="auto" w:sz="4" w:space="0"/>
              <w:left w:val="single" w:color="auto" w:sz="4" w:space="0"/>
              <w:bottom w:val="single" w:color="auto" w:sz="4" w:space="0"/>
              <w:right w:val="single" w:color="auto" w:sz="4" w:space="0"/>
            </w:tcBorders>
          </w:tcPr>
          <w:p w14:paraId="4C19490C">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148CD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4B4ED034">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2DF129BA">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43E888E3">
            <w:pPr>
              <w:snapToGrid w:val="0"/>
              <w:spacing w:line="360" w:lineRule="exact"/>
              <w:jc w:val="center"/>
              <w:rPr>
                <w:rFonts w:ascii="宋体" w:hAnsi="宋体"/>
                <w:szCs w:val="21"/>
              </w:rPr>
            </w:pPr>
            <w:r>
              <w:rPr>
                <w:rFonts w:hint="eastAsia" w:ascii="宋体" w:hAnsi="宋体"/>
                <w:szCs w:val="21"/>
              </w:rPr>
              <w:t>投标人符合《政府采购法》第二十二条规定条件的承诺函</w:t>
            </w:r>
          </w:p>
        </w:tc>
        <w:tc>
          <w:tcPr>
            <w:tcW w:w="6363" w:type="dxa"/>
            <w:tcBorders>
              <w:top w:val="single" w:color="auto" w:sz="4" w:space="0"/>
              <w:left w:val="single" w:color="auto" w:sz="4" w:space="0"/>
              <w:bottom w:val="single" w:color="auto" w:sz="4" w:space="0"/>
              <w:right w:val="single" w:color="auto" w:sz="4" w:space="0"/>
            </w:tcBorders>
            <w:vAlign w:val="center"/>
          </w:tcPr>
          <w:p w14:paraId="116D9F8C">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60C93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79D33B3B">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7FA92FC2">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731C9729">
            <w:pPr>
              <w:snapToGrid w:val="0"/>
              <w:spacing w:line="360" w:lineRule="exact"/>
              <w:jc w:val="center"/>
              <w:rPr>
                <w:rFonts w:ascii="宋体" w:hAnsi="宋体"/>
                <w:szCs w:val="21"/>
              </w:rPr>
            </w:pPr>
            <w:r>
              <w:rPr>
                <w:rFonts w:hint="eastAsia" w:ascii="宋体" w:hAnsi="宋体"/>
                <w:szCs w:val="21"/>
              </w:rPr>
              <w:t>法定代表人身份证明书</w:t>
            </w:r>
          </w:p>
        </w:tc>
        <w:tc>
          <w:tcPr>
            <w:tcW w:w="6363" w:type="dxa"/>
            <w:tcBorders>
              <w:top w:val="single" w:color="auto" w:sz="4" w:space="0"/>
              <w:left w:val="single" w:color="auto" w:sz="4" w:space="0"/>
              <w:bottom w:val="single" w:color="auto" w:sz="4" w:space="0"/>
              <w:right w:val="single" w:color="auto" w:sz="4" w:space="0"/>
            </w:tcBorders>
            <w:vAlign w:val="center"/>
          </w:tcPr>
          <w:p w14:paraId="26693B5B">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6530D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382FA814">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646F7D77">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752B346C">
            <w:pPr>
              <w:snapToGrid w:val="0"/>
              <w:spacing w:line="360" w:lineRule="exact"/>
              <w:jc w:val="center"/>
              <w:rPr>
                <w:rFonts w:ascii="宋体" w:hAnsi="宋体"/>
                <w:szCs w:val="21"/>
              </w:rPr>
            </w:pPr>
            <w:r>
              <w:rPr>
                <w:rFonts w:hint="eastAsia" w:ascii="宋体" w:hAnsi="宋体"/>
                <w:szCs w:val="21"/>
              </w:rPr>
              <w:t>法定代表人授权书</w:t>
            </w:r>
          </w:p>
        </w:tc>
        <w:tc>
          <w:tcPr>
            <w:tcW w:w="6363" w:type="dxa"/>
            <w:tcBorders>
              <w:top w:val="single" w:color="auto" w:sz="4" w:space="0"/>
              <w:left w:val="single" w:color="auto" w:sz="4" w:space="0"/>
              <w:bottom w:val="single" w:color="auto" w:sz="4" w:space="0"/>
              <w:right w:val="single" w:color="auto" w:sz="4" w:space="0"/>
            </w:tcBorders>
            <w:vAlign w:val="center"/>
          </w:tcPr>
          <w:p w14:paraId="03FFD936">
            <w:pPr>
              <w:snapToGrid w:val="0"/>
              <w:spacing w:line="360" w:lineRule="exact"/>
              <w:ind w:left="102"/>
              <w:jc w:val="left"/>
              <w:rPr>
                <w:rFonts w:ascii="宋体" w:hAnsi="宋体"/>
                <w:szCs w:val="21"/>
              </w:rPr>
            </w:pPr>
            <w:r>
              <w:rPr>
                <w:rFonts w:hint="eastAsia" w:ascii="宋体" w:hAnsi="宋体"/>
                <w:szCs w:val="21"/>
              </w:rPr>
              <w:t>符合“投标文件格式”的规定，法定代表人参加投标的可不提供</w:t>
            </w:r>
          </w:p>
        </w:tc>
      </w:tr>
      <w:tr w14:paraId="4D65C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55BCF1C7">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3A8AE5CC">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5EEB135B">
            <w:pPr>
              <w:snapToGrid w:val="0"/>
              <w:spacing w:line="360" w:lineRule="exact"/>
              <w:jc w:val="center"/>
              <w:rPr>
                <w:rFonts w:ascii="宋体" w:hAnsi="宋体"/>
                <w:szCs w:val="21"/>
              </w:rPr>
            </w:pPr>
            <w:r>
              <w:rPr>
                <w:rFonts w:hint="eastAsia" w:ascii="宋体" w:hAnsi="宋体"/>
                <w:szCs w:val="21"/>
              </w:rPr>
              <w:t>授权代表身份证</w:t>
            </w:r>
          </w:p>
        </w:tc>
        <w:tc>
          <w:tcPr>
            <w:tcW w:w="6363" w:type="dxa"/>
            <w:tcBorders>
              <w:top w:val="single" w:color="auto" w:sz="4" w:space="0"/>
              <w:left w:val="single" w:color="auto" w:sz="4" w:space="0"/>
              <w:bottom w:val="single" w:color="auto" w:sz="4" w:space="0"/>
              <w:right w:val="single" w:color="auto" w:sz="4" w:space="0"/>
            </w:tcBorders>
            <w:vAlign w:val="center"/>
          </w:tcPr>
          <w:p w14:paraId="64449560">
            <w:pPr>
              <w:tabs>
                <w:tab w:val="left" w:pos="3375"/>
              </w:tabs>
              <w:autoSpaceDE w:val="0"/>
              <w:autoSpaceDN w:val="0"/>
              <w:adjustRightInd w:val="0"/>
              <w:snapToGrid w:val="0"/>
              <w:rPr>
                <w:rFonts w:ascii="宋体" w:hAnsi="宋体"/>
                <w:szCs w:val="21"/>
              </w:rPr>
            </w:pPr>
            <w:r>
              <w:rPr>
                <w:rFonts w:hint="eastAsia" w:ascii="宋体" w:hAnsi="宋体"/>
                <w:szCs w:val="21"/>
              </w:rPr>
              <w:t>符合“投标文件格式”的规定，法定代表人参加投标的，提供法定代表人身份证</w:t>
            </w:r>
          </w:p>
        </w:tc>
      </w:tr>
      <w:tr w14:paraId="64385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09DD89BD">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58B7D5DA">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39B1158D">
            <w:pPr>
              <w:snapToGrid w:val="0"/>
              <w:spacing w:line="360" w:lineRule="exact"/>
              <w:ind w:left="102"/>
              <w:jc w:val="left"/>
              <w:rPr>
                <w:rFonts w:ascii="宋体" w:hAnsi="宋体"/>
                <w:szCs w:val="21"/>
              </w:rPr>
            </w:pPr>
            <w:r>
              <w:rPr>
                <w:rFonts w:hint="eastAsia" w:ascii="宋体" w:hAnsi="宋体"/>
                <w:szCs w:val="21"/>
              </w:rPr>
              <w:t>授权代表为投标企业正式人员证明</w:t>
            </w:r>
          </w:p>
        </w:tc>
        <w:tc>
          <w:tcPr>
            <w:tcW w:w="6363" w:type="dxa"/>
            <w:tcBorders>
              <w:top w:val="single" w:color="auto" w:sz="4" w:space="0"/>
              <w:left w:val="single" w:color="auto" w:sz="4" w:space="0"/>
              <w:bottom w:val="single" w:color="auto" w:sz="4" w:space="0"/>
              <w:right w:val="single" w:color="auto" w:sz="4" w:space="0"/>
            </w:tcBorders>
            <w:vAlign w:val="center"/>
          </w:tcPr>
          <w:p w14:paraId="015D2BC3">
            <w:pPr>
              <w:snapToGrid w:val="0"/>
              <w:spacing w:line="360" w:lineRule="exact"/>
              <w:ind w:left="102"/>
              <w:jc w:val="left"/>
              <w:rPr>
                <w:rFonts w:ascii="宋体" w:hAnsi="宋体"/>
                <w:szCs w:val="21"/>
              </w:rPr>
            </w:pPr>
            <w:r>
              <w:rPr>
                <w:rFonts w:hint="eastAsia" w:ascii="宋体" w:hAnsi="宋体"/>
                <w:szCs w:val="21"/>
              </w:rPr>
              <w:t>须提供2025年03月单位为其缴纳的社保证明材料，法定代表人参加投标的可不提供</w:t>
            </w:r>
          </w:p>
        </w:tc>
      </w:tr>
      <w:tr w14:paraId="47737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vAlign w:val="center"/>
          </w:tcPr>
          <w:p w14:paraId="00F2475F">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293C76C7">
            <w:pPr>
              <w:snapToGrid w:val="0"/>
              <w:spacing w:line="360" w:lineRule="exact"/>
              <w:jc w:val="center"/>
              <w:rPr>
                <w:rFonts w:ascii="宋体" w:hAnsi="宋体"/>
                <w:b/>
                <w:szCs w:val="21"/>
              </w:rPr>
            </w:pPr>
          </w:p>
        </w:tc>
        <w:tc>
          <w:tcPr>
            <w:tcW w:w="2172" w:type="dxa"/>
            <w:tcBorders>
              <w:top w:val="single" w:color="auto" w:sz="4" w:space="0"/>
              <w:left w:val="single" w:color="auto" w:sz="4" w:space="0"/>
              <w:right w:val="single" w:color="auto" w:sz="4" w:space="0"/>
            </w:tcBorders>
            <w:vAlign w:val="center"/>
          </w:tcPr>
          <w:p w14:paraId="2F8579B9">
            <w:pPr>
              <w:snapToGrid w:val="0"/>
              <w:spacing w:line="360" w:lineRule="exact"/>
              <w:ind w:left="102"/>
              <w:jc w:val="left"/>
              <w:rPr>
                <w:rFonts w:ascii="宋体" w:hAnsi="宋体"/>
                <w:szCs w:val="21"/>
              </w:rPr>
            </w:pPr>
            <w:r>
              <w:rPr>
                <w:rFonts w:hint="eastAsia" w:ascii="宋体" w:hAnsi="宋体"/>
                <w:szCs w:val="21"/>
              </w:rPr>
              <w:t>中小企业声明函（如为）</w:t>
            </w:r>
          </w:p>
        </w:tc>
        <w:tc>
          <w:tcPr>
            <w:tcW w:w="6363" w:type="dxa"/>
            <w:tcBorders>
              <w:top w:val="single" w:color="auto" w:sz="4" w:space="0"/>
              <w:left w:val="single" w:color="auto" w:sz="4" w:space="0"/>
              <w:bottom w:val="single" w:color="auto" w:sz="4" w:space="0"/>
              <w:right w:val="single" w:color="auto" w:sz="4" w:space="0"/>
            </w:tcBorders>
            <w:vAlign w:val="center"/>
          </w:tcPr>
          <w:p w14:paraId="332ED85E">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5FF6B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vAlign w:val="center"/>
          </w:tcPr>
          <w:p w14:paraId="43FBD69E">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26872868">
            <w:pPr>
              <w:snapToGrid w:val="0"/>
              <w:spacing w:line="360" w:lineRule="exact"/>
              <w:jc w:val="center"/>
              <w:rPr>
                <w:rFonts w:ascii="宋体" w:hAnsi="宋体"/>
                <w:b/>
                <w:szCs w:val="21"/>
              </w:rPr>
            </w:pPr>
          </w:p>
        </w:tc>
        <w:tc>
          <w:tcPr>
            <w:tcW w:w="2172" w:type="dxa"/>
            <w:tcBorders>
              <w:top w:val="single" w:color="auto" w:sz="4" w:space="0"/>
              <w:left w:val="single" w:color="auto" w:sz="4" w:space="0"/>
              <w:right w:val="single" w:color="auto" w:sz="4" w:space="0"/>
            </w:tcBorders>
            <w:vAlign w:val="center"/>
          </w:tcPr>
          <w:p w14:paraId="6617DEE6">
            <w:pPr>
              <w:snapToGrid w:val="0"/>
              <w:spacing w:line="360" w:lineRule="exact"/>
              <w:ind w:left="102"/>
              <w:jc w:val="left"/>
              <w:rPr>
                <w:rFonts w:ascii="宋体" w:hAnsi="宋体"/>
                <w:szCs w:val="21"/>
              </w:rPr>
            </w:pPr>
            <w:r>
              <w:rPr>
                <w:rFonts w:hint="eastAsia" w:ascii="宋体" w:hAnsi="宋体"/>
                <w:szCs w:val="21"/>
              </w:rPr>
              <w:t>残疾人福利性单位声明函（如为）</w:t>
            </w:r>
          </w:p>
        </w:tc>
        <w:tc>
          <w:tcPr>
            <w:tcW w:w="6363" w:type="dxa"/>
            <w:tcBorders>
              <w:top w:val="single" w:color="auto" w:sz="4" w:space="0"/>
              <w:left w:val="single" w:color="auto" w:sz="4" w:space="0"/>
              <w:bottom w:val="single" w:color="auto" w:sz="4" w:space="0"/>
              <w:right w:val="single" w:color="auto" w:sz="4" w:space="0"/>
            </w:tcBorders>
            <w:vAlign w:val="center"/>
          </w:tcPr>
          <w:p w14:paraId="5D52B3F5">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610B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vAlign w:val="center"/>
          </w:tcPr>
          <w:p w14:paraId="3A3F4C7F">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7D6AEE64">
            <w:pPr>
              <w:snapToGrid w:val="0"/>
              <w:spacing w:line="360" w:lineRule="exact"/>
              <w:jc w:val="center"/>
              <w:rPr>
                <w:rFonts w:ascii="宋体" w:hAnsi="宋体"/>
                <w:b/>
                <w:szCs w:val="21"/>
              </w:rPr>
            </w:pPr>
          </w:p>
        </w:tc>
        <w:tc>
          <w:tcPr>
            <w:tcW w:w="2172" w:type="dxa"/>
            <w:tcBorders>
              <w:top w:val="single" w:color="auto" w:sz="4" w:space="0"/>
              <w:left w:val="single" w:color="auto" w:sz="4" w:space="0"/>
              <w:right w:val="single" w:color="auto" w:sz="4" w:space="0"/>
            </w:tcBorders>
            <w:vAlign w:val="center"/>
          </w:tcPr>
          <w:p w14:paraId="397BDDFF">
            <w:pPr>
              <w:snapToGrid w:val="0"/>
              <w:spacing w:line="360" w:lineRule="exact"/>
              <w:ind w:left="102"/>
              <w:jc w:val="left"/>
              <w:rPr>
                <w:rFonts w:ascii="宋体" w:hAnsi="宋体"/>
                <w:szCs w:val="21"/>
              </w:rPr>
            </w:pPr>
            <w:r>
              <w:rPr>
                <w:rFonts w:hint="eastAsia" w:ascii="宋体" w:hAnsi="宋体"/>
                <w:szCs w:val="21"/>
              </w:rPr>
              <w:t>监狱和戒毒企业证明材料（如为）</w:t>
            </w:r>
          </w:p>
        </w:tc>
        <w:tc>
          <w:tcPr>
            <w:tcW w:w="6363" w:type="dxa"/>
            <w:tcBorders>
              <w:top w:val="single" w:color="auto" w:sz="4" w:space="0"/>
              <w:left w:val="single" w:color="auto" w:sz="4" w:space="0"/>
              <w:bottom w:val="single" w:color="auto" w:sz="4" w:space="0"/>
              <w:right w:val="single" w:color="auto" w:sz="4" w:space="0"/>
            </w:tcBorders>
            <w:vAlign w:val="center"/>
          </w:tcPr>
          <w:p w14:paraId="35421A38">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49AF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900" w:type="dxa"/>
            <w:vMerge w:val="continue"/>
            <w:tcBorders>
              <w:top w:val="nil"/>
              <w:bottom w:val="single" w:color="auto" w:sz="4" w:space="0"/>
              <w:right w:val="single" w:color="auto" w:sz="4" w:space="0"/>
            </w:tcBorders>
            <w:vAlign w:val="center"/>
          </w:tcPr>
          <w:p w14:paraId="217F9A1D">
            <w:pPr>
              <w:snapToGrid w:val="0"/>
              <w:spacing w:line="360" w:lineRule="exact"/>
              <w:jc w:val="center"/>
              <w:rPr>
                <w:rFonts w:ascii="宋体" w:hAnsi="宋体"/>
                <w:szCs w:val="21"/>
              </w:rPr>
            </w:pPr>
          </w:p>
        </w:tc>
        <w:tc>
          <w:tcPr>
            <w:tcW w:w="1080" w:type="dxa"/>
            <w:vMerge w:val="continue"/>
            <w:tcBorders>
              <w:top w:val="nil"/>
              <w:bottom w:val="single" w:color="auto" w:sz="4" w:space="0"/>
              <w:right w:val="single" w:color="auto" w:sz="4" w:space="0"/>
            </w:tcBorders>
            <w:vAlign w:val="center"/>
          </w:tcPr>
          <w:p w14:paraId="2BBFE20D">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74555C95">
            <w:pPr>
              <w:snapToGrid w:val="0"/>
              <w:spacing w:line="360" w:lineRule="exact"/>
              <w:jc w:val="center"/>
              <w:rPr>
                <w:rFonts w:ascii="宋体" w:hAnsi="宋体"/>
                <w:szCs w:val="21"/>
              </w:rPr>
            </w:pPr>
            <w:r>
              <w:rPr>
                <w:rFonts w:hint="eastAsia" w:ascii="宋体" w:hAnsi="宋体"/>
                <w:szCs w:val="21"/>
              </w:rPr>
              <w:t>本项目的特定资格要求</w:t>
            </w:r>
          </w:p>
        </w:tc>
        <w:tc>
          <w:tcPr>
            <w:tcW w:w="6363" w:type="dxa"/>
            <w:tcBorders>
              <w:top w:val="single" w:color="auto" w:sz="4" w:space="0"/>
              <w:left w:val="single" w:color="auto" w:sz="4" w:space="0"/>
              <w:bottom w:val="single" w:color="auto" w:sz="4" w:space="0"/>
              <w:right w:val="single" w:color="auto" w:sz="4" w:space="0"/>
            </w:tcBorders>
            <w:vAlign w:val="center"/>
          </w:tcPr>
          <w:p w14:paraId="71B8550C">
            <w:pPr>
              <w:pStyle w:val="17"/>
              <w:tabs>
                <w:tab w:val="left" w:pos="1526"/>
              </w:tabs>
              <w:spacing w:line="360" w:lineRule="auto"/>
              <w:ind w:right="735" w:firstLine="0" w:firstLineChars="0"/>
              <w:rPr>
                <w:rFonts w:ascii="宋体" w:hAnsi="宋体"/>
                <w:szCs w:val="21"/>
              </w:rPr>
            </w:pPr>
            <w:r>
              <w:rPr>
                <w:rFonts w:hint="eastAsia" w:ascii="宋体" w:hAnsi="宋体" w:cs="宋体"/>
                <w:color w:val="FF0000"/>
                <w:sz w:val="24"/>
                <w:szCs w:val="24"/>
              </w:rPr>
              <w:t>供应商具有测绘资质甲级证书</w:t>
            </w:r>
          </w:p>
        </w:tc>
      </w:tr>
      <w:tr w14:paraId="0DFAF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900" w:type="dxa"/>
            <w:vMerge w:val="restart"/>
            <w:tcBorders>
              <w:top w:val="single" w:color="auto" w:sz="4" w:space="0"/>
              <w:right w:val="single" w:color="auto" w:sz="4" w:space="0"/>
            </w:tcBorders>
            <w:vAlign w:val="center"/>
          </w:tcPr>
          <w:p w14:paraId="0DD40275">
            <w:pPr>
              <w:snapToGrid w:val="0"/>
              <w:spacing w:line="360" w:lineRule="exact"/>
              <w:rPr>
                <w:rFonts w:ascii="宋体" w:hAnsi="宋体"/>
                <w:szCs w:val="21"/>
              </w:rPr>
            </w:pPr>
            <w:r>
              <w:rPr>
                <w:rFonts w:hint="eastAsia" w:ascii="宋体" w:hAnsi="宋体"/>
                <w:szCs w:val="21"/>
              </w:rPr>
              <w:t>2.1.3</w:t>
            </w:r>
          </w:p>
        </w:tc>
        <w:tc>
          <w:tcPr>
            <w:tcW w:w="1080" w:type="dxa"/>
            <w:vMerge w:val="restart"/>
            <w:tcBorders>
              <w:top w:val="single" w:color="auto" w:sz="4" w:space="0"/>
              <w:right w:val="single" w:color="auto" w:sz="4" w:space="0"/>
            </w:tcBorders>
            <w:vAlign w:val="center"/>
          </w:tcPr>
          <w:p w14:paraId="64F54A18">
            <w:pPr>
              <w:snapToGrid w:val="0"/>
              <w:spacing w:line="360" w:lineRule="exact"/>
              <w:jc w:val="center"/>
              <w:rPr>
                <w:rFonts w:ascii="宋体" w:hAnsi="宋体"/>
                <w:b/>
                <w:szCs w:val="21"/>
              </w:rPr>
            </w:pPr>
            <w:r>
              <w:rPr>
                <w:rFonts w:hint="eastAsia" w:ascii="宋体" w:hAnsi="宋体"/>
                <w:b/>
                <w:szCs w:val="21"/>
              </w:rPr>
              <w:t>响应性</w:t>
            </w:r>
          </w:p>
          <w:p w14:paraId="0731960D">
            <w:pPr>
              <w:snapToGrid w:val="0"/>
              <w:spacing w:line="360" w:lineRule="exact"/>
              <w:jc w:val="center"/>
              <w:rPr>
                <w:rFonts w:ascii="宋体" w:hAnsi="宋体"/>
                <w:b/>
                <w:szCs w:val="21"/>
              </w:rPr>
            </w:pPr>
            <w:r>
              <w:rPr>
                <w:rFonts w:hint="eastAsia" w:ascii="宋体" w:hAnsi="宋体"/>
                <w:b/>
                <w:szCs w:val="21"/>
              </w:rPr>
              <w:t>评审</w:t>
            </w:r>
          </w:p>
          <w:p w14:paraId="191161A7">
            <w:pPr>
              <w:snapToGrid w:val="0"/>
              <w:spacing w:line="360" w:lineRule="exact"/>
              <w:jc w:val="center"/>
              <w:rPr>
                <w:rFonts w:ascii="宋体" w:hAnsi="宋体"/>
                <w:b/>
                <w:szCs w:val="21"/>
              </w:rPr>
            </w:pPr>
            <w:r>
              <w:rPr>
                <w:rFonts w:hint="eastAsia" w:ascii="宋体" w:hAnsi="宋体"/>
                <w:b/>
                <w:szCs w:val="21"/>
              </w:rPr>
              <w:t>标准</w:t>
            </w:r>
          </w:p>
        </w:tc>
        <w:tc>
          <w:tcPr>
            <w:tcW w:w="2172" w:type="dxa"/>
            <w:tcBorders>
              <w:top w:val="single" w:color="auto" w:sz="4" w:space="0"/>
              <w:left w:val="single" w:color="auto" w:sz="4" w:space="0"/>
              <w:bottom w:val="single" w:color="auto" w:sz="4" w:space="0"/>
              <w:right w:val="single" w:color="auto" w:sz="4" w:space="0"/>
            </w:tcBorders>
            <w:vAlign w:val="center"/>
          </w:tcPr>
          <w:p w14:paraId="789DE583">
            <w:pPr>
              <w:snapToGrid w:val="0"/>
              <w:spacing w:line="360" w:lineRule="exact"/>
              <w:jc w:val="center"/>
              <w:rPr>
                <w:rFonts w:ascii="宋体" w:hAnsi="宋体"/>
                <w:szCs w:val="21"/>
              </w:rPr>
            </w:pPr>
            <w:r>
              <w:rPr>
                <w:rFonts w:hint="eastAsia" w:ascii="宋体" w:hAnsi="宋体"/>
                <w:szCs w:val="21"/>
              </w:rPr>
              <w:t>投标报价一览表</w:t>
            </w:r>
          </w:p>
        </w:tc>
        <w:tc>
          <w:tcPr>
            <w:tcW w:w="6363" w:type="dxa"/>
            <w:tcBorders>
              <w:top w:val="single" w:color="auto" w:sz="4" w:space="0"/>
              <w:left w:val="single" w:color="auto" w:sz="4" w:space="0"/>
              <w:bottom w:val="single" w:color="auto" w:sz="4" w:space="0"/>
              <w:right w:val="single" w:color="auto" w:sz="4" w:space="0"/>
            </w:tcBorders>
            <w:vAlign w:val="center"/>
          </w:tcPr>
          <w:p w14:paraId="6968BAD1">
            <w:pPr>
              <w:snapToGrid w:val="0"/>
              <w:spacing w:line="360" w:lineRule="exact"/>
              <w:ind w:left="102"/>
              <w:jc w:val="left"/>
              <w:rPr>
                <w:rFonts w:ascii="宋体" w:hAnsi="宋体"/>
                <w:szCs w:val="21"/>
              </w:rPr>
            </w:pPr>
            <w:r>
              <w:rPr>
                <w:rFonts w:hint="eastAsia" w:ascii="宋体" w:hAnsi="宋体"/>
                <w:szCs w:val="21"/>
              </w:rPr>
              <w:t>符合“投标文件格式”的规定</w:t>
            </w:r>
          </w:p>
        </w:tc>
      </w:tr>
      <w:tr w14:paraId="0C98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bottom w:val="single" w:color="auto" w:sz="4" w:space="0"/>
              <w:right w:val="single" w:color="auto" w:sz="4" w:space="0"/>
            </w:tcBorders>
            <w:vAlign w:val="center"/>
          </w:tcPr>
          <w:p w14:paraId="333CB32C">
            <w:pPr>
              <w:snapToGrid w:val="0"/>
              <w:spacing w:line="360" w:lineRule="exact"/>
              <w:rPr>
                <w:rFonts w:ascii="宋体" w:hAnsi="宋体"/>
                <w:szCs w:val="21"/>
              </w:rPr>
            </w:pPr>
          </w:p>
        </w:tc>
        <w:tc>
          <w:tcPr>
            <w:tcW w:w="1080" w:type="dxa"/>
            <w:vMerge w:val="continue"/>
            <w:tcBorders>
              <w:bottom w:val="single" w:color="auto" w:sz="4" w:space="0"/>
              <w:right w:val="single" w:color="auto" w:sz="4" w:space="0"/>
            </w:tcBorders>
            <w:vAlign w:val="center"/>
          </w:tcPr>
          <w:p w14:paraId="29C5B5E5">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40EA86B3">
            <w:pPr>
              <w:snapToGrid w:val="0"/>
              <w:spacing w:line="360" w:lineRule="exact"/>
              <w:jc w:val="center"/>
              <w:rPr>
                <w:rFonts w:ascii="宋体" w:hAnsi="宋体"/>
                <w:szCs w:val="21"/>
              </w:rPr>
            </w:pPr>
            <w:r>
              <w:rPr>
                <w:rFonts w:hint="eastAsia" w:ascii="宋体" w:hAnsi="宋体"/>
                <w:szCs w:val="21"/>
              </w:rPr>
              <w:t>分项报价表</w:t>
            </w:r>
          </w:p>
        </w:tc>
        <w:tc>
          <w:tcPr>
            <w:tcW w:w="6363" w:type="dxa"/>
            <w:tcBorders>
              <w:top w:val="single" w:color="auto" w:sz="4" w:space="0"/>
              <w:left w:val="single" w:color="auto" w:sz="4" w:space="0"/>
              <w:bottom w:val="single" w:color="auto" w:sz="4" w:space="0"/>
              <w:right w:val="single" w:color="auto" w:sz="4" w:space="0"/>
            </w:tcBorders>
            <w:vAlign w:val="center"/>
          </w:tcPr>
          <w:p w14:paraId="413EB8CC">
            <w:pPr>
              <w:snapToGrid w:val="0"/>
              <w:spacing w:line="360" w:lineRule="exact"/>
              <w:ind w:left="102"/>
              <w:jc w:val="left"/>
              <w:rPr>
                <w:rFonts w:ascii="宋体" w:hAnsi="宋体"/>
                <w:szCs w:val="21"/>
              </w:rPr>
            </w:pPr>
            <w:r>
              <w:rPr>
                <w:rFonts w:hint="eastAsia" w:ascii="宋体" w:hAnsi="宋体"/>
                <w:szCs w:val="21"/>
              </w:rPr>
              <w:t>/</w:t>
            </w:r>
          </w:p>
        </w:tc>
      </w:tr>
      <w:tr w14:paraId="0CE6D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vAlign w:val="center"/>
          </w:tcPr>
          <w:p w14:paraId="1E32E794">
            <w:pPr>
              <w:snapToGrid w:val="0"/>
              <w:spacing w:line="360" w:lineRule="exact"/>
              <w:jc w:val="center"/>
              <w:rPr>
                <w:rFonts w:ascii="宋体" w:hAnsi="宋体"/>
                <w:b/>
                <w:szCs w:val="21"/>
              </w:rPr>
            </w:pPr>
            <w:r>
              <w:rPr>
                <w:rFonts w:hint="eastAsia" w:ascii="宋体" w:hAnsi="宋体"/>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vAlign w:val="center"/>
          </w:tcPr>
          <w:p w14:paraId="59474E20">
            <w:pPr>
              <w:snapToGrid w:val="0"/>
              <w:spacing w:line="360" w:lineRule="exact"/>
              <w:jc w:val="center"/>
              <w:rPr>
                <w:rFonts w:ascii="宋体" w:hAnsi="宋体"/>
                <w:b/>
                <w:szCs w:val="21"/>
              </w:rPr>
            </w:pPr>
            <w:r>
              <w:rPr>
                <w:rFonts w:hint="eastAsia" w:ascii="宋体" w:hAnsi="宋体"/>
                <w:b/>
                <w:szCs w:val="21"/>
              </w:rPr>
              <w:t>条款内容</w:t>
            </w:r>
          </w:p>
        </w:tc>
        <w:tc>
          <w:tcPr>
            <w:tcW w:w="6363" w:type="dxa"/>
            <w:tcBorders>
              <w:top w:val="single" w:color="auto" w:sz="4" w:space="0"/>
              <w:left w:val="single" w:color="auto" w:sz="4" w:space="0"/>
              <w:bottom w:val="single" w:color="auto" w:sz="4" w:space="0"/>
              <w:right w:val="single" w:color="auto" w:sz="4" w:space="0"/>
            </w:tcBorders>
            <w:shd w:val="clear" w:color="auto" w:fill="FFFF00"/>
            <w:vAlign w:val="center"/>
          </w:tcPr>
          <w:p w14:paraId="6F82DAF5">
            <w:pPr>
              <w:snapToGrid w:val="0"/>
              <w:spacing w:line="360" w:lineRule="exact"/>
              <w:ind w:left="102"/>
              <w:jc w:val="center"/>
              <w:rPr>
                <w:rFonts w:ascii="宋体" w:hAnsi="宋体"/>
                <w:b/>
                <w:szCs w:val="21"/>
              </w:rPr>
            </w:pPr>
            <w:r>
              <w:rPr>
                <w:rFonts w:hint="eastAsia" w:ascii="宋体" w:hAnsi="宋体"/>
                <w:b/>
                <w:szCs w:val="21"/>
              </w:rPr>
              <w:t>编列内容</w:t>
            </w:r>
          </w:p>
        </w:tc>
      </w:tr>
      <w:tr w14:paraId="0C7D5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bottom w:val="single" w:color="auto" w:sz="4" w:space="0"/>
              <w:right w:val="single" w:color="auto" w:sz="4" w:space="0"/>
            </w:tcBorders>
            <w:vAlign w:val="center"/>
          </w:tcPr>
          <w:p w14:paraId="73CA54FD">
            <w:pPr>
              <w:snapToGrid w:val="0"/>
              <w:spacing w:line="360" w:lineRule="exact"/>
              <w:jc w:val="center"/>
              <w:rPr>
                <w:rFonts w:ascii="宋体" w:hAnsi="宋体"/>
                <w:szCs w:val="21"/>
              </w:rPr>
            </w:pPr>
            <w:r>
              <w:rPr>
                <w:rFonts w:hint="eastAsia" w:ascii="宋体" w:hAnsi="宋体"/>
                <w:szCs w:val="21"/>
              </w:rPr>
              <w:t>2.2.1</w:t>
            </w:r>
          </w:p>
        </w:tc>
        <w:tc>
          <w:tcPr>
            <w:tcW w:w="2172" w:type="dxa"/>
            <w:tcBorders>
              <w:top w:val="single" w:color="auto" w:sz="4" w:space="0"/>
              <w:left w:val="single" w:color="auto" w:sz="4" w:space="0"/>
              <w:bottom w:val="single" w:color="auto" w:sz="4" w:space="0"/>
              <w:right w:val="single" w:color="auto" w:sz="4" w:space="0"/>
            </w:tcBorders>
            <w:vAlign w:val="center"/>
          </w:tcPr>
          <w:p w14:paraId="74B42956">
            <w:pPr>
              <w:snapToGrid w:val="0"/>
              <w:spacing w:line="360" w:lineRule="exact"/>
              <w:jc w:val="center"/>
              <w:rPr>
                <w:rFonts w:ascii="宋体" w:hAnsi="宋体"/>
                <w:b/>
                <w:szCs w:val="21"/>
              </w:rPr>
            </w:pPr>
            <w:r>
              <w:rPr>
                <w:rFonts w:hint="eastAsia" w:ascii="宋体" w:hAnsi="宋体"/>
                <w:b/>
                <w:szCs w:val="21"/>
              </w:rPr>
              <w:t>分值构成</w:t>
            </w:r>
          </w:p>
          <w:p w14:paraId="64980A82">
            <w:pPr>
              <w:snapToGrid w:val="0"/>
              <w:spacing w:line="360" w:lineRule="exact"/>
              <w:jc w:val="center"/>
              <w:rPr>
                <w:rFonts w:ascii="宋体" w:hAnsi="宋体"/>
                <w:b/>
                <w:szCs w:val="21"/>
              </w:rPr>
            </w:pPr>
            <w:r>
              <w:rPr>
                <w:rFonts w:hint="eastAsia" w:ascii="宋体" w:hAnsi="宋体"/>
                <w:b/>
                <w:szCs w:val="21"/>
              </w:rPr>
              <w:t>(总分100分)</w:t>
            </w:r>
          </w:p>
        </w:tc>
        <w:tc>
          <w:tcPr>
            <w:tcW w:w="6363" w:type="dxa"/>
            <w:tcBorders>
              <w:top w:val="single" w:color="auto" w:sz="4" w:space="0"/>
              <w:left w:val="single" w:color="auto" w:sz="4" w:space="0"/>
              <w:bottom w:val="single" w:color="auto" w:sz="4" w:space="0"/>
              <w:right w:val="single" w:color="auto" w:sz="4" w:space="0"/>
            </w:tcBorders>
            <w:vAlign w:val="center"/>
          </w:tcPr>
          <w:p w14:paraId="6399D2B2">
            <w:pPr>
              <w:snapToGrid w:val="0"/>
              <w:spacing w:line="360" w:lineRule="exact"/>
              <w:ind w:left="102"/>
              <w:jc w:val="left"/>
              <w:rPr>
                <w:rFonts w:ascii="宋体" w:hAnsi="宋体"/>
                <w:szCs w:val="21"/>
              </w:rPr>
            </w:pPr>
            <w:r>
              <w:rPr>
                <w:rFonts w:hint="eastAsia" w:ascii="宋体" w:hAnsi="宋体"/>
                <w:szCs w:val="21"/>
              </w:rPr>
              <w:t>商务技术分：</w:t>
            </w:r>
            <w:r>
              <w:rPr>
                <w:rFonts w:hint="eastAsia" w:ascii="宋体" w:hAnsi="宋体"/>
                <w:szCs w:val="21"/>
                <w:u w:val="single"/>
              </w:rPr>
              <w:t xml:space="preserve"> 50 </w:t>
            </w:r>
            <w:r>
              <w:rPr>
                <w:rFonts w:hint="eastAsia" w:ascii="宋体" w:hAnsi="宋体"/>
                <w:szCs w:val="21"/>
              </w:rPr>
              <w:t>分</w:t>
            </w:r>
          </w:p>
          <w:p w14:paraId="4ECC904E">
            <w:pPr>
              <w:snapToGrid w:val="0"/>
              <w:spacing w:line="360" w:lineRule="exact"/>
              <w:ind w:left="102"/>
              <w:jc w:val="left"/>
              <w:rPr>
                <w:rFonts w:ascii="宋体" w:hAnsi="宋体"/>
                <w:szCs w:val="21"/>
              </w:rPr>
            </w:pPr>
            <w:r>
              <w:rPr>
                <w:rFonts w:hint="eastAsia" w:ascii="宋体" w:hAnsi="宋体"/>
                <w:szCs w:val="21"/>
              </w:rPr>
              <w:t>投标报价分：</w:t>
            </w:r>
            <w:r>
              <w:rPr>
                <w:rFonts w:hint="eastAsia" w:ascii="宋体" w:hAnsi="宋体"/>
                <w:szCs w:val="21"/>
                <w:u w:val="single"/>
              </w:rPr>
              <w:t xml:space="preserve"> 50 </w:t>
            </w:r>
            <w:r>
              <w:rPr>
                <w:rFonts w:hint="eastAsia" w:ascii="宋体" w:hAnsi="宋体"/>
                <w:szCs w:val="21"/>
              </w:rPr>
              <w:t>分</w:t>
            </w:r>
          </w:p>
        </w:tc>
      </w:tr>
      <w:tr w14:paraId="2BA21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vAlign w:val="center"/>
          </w:tcPr>
          <w:p w14:paraId="31AC5770">
            <w:pPr>
              <w:snapToGrid w:val="0"/>
              <w:spacing w:line="360" w:lineRule="exact"/>
              <w:jc w:val="center"/>
              <w:rPr>
                <w:rFonts w:ascii="宋体" w:hAnsi="宋体"/>
                <w:szCs w:val="21"/>
              </w:rPr>
            </w:pPr>
            <w:r>
              <w:rPr>
                <w:rFonts w:hint="eastAsia" w:ascii="宋体" w:hAnsi="宋体"/>
                <w:szCs w:val="21"/>
              </w:rPr>
              <w:t>2.2.2</w:t>
            </w:r>
          </w:p>
        </w:tc>
        <w:tc>
          <w:tcPr>
            <w:tcW w:w="2172" w:type="dxa"/>
            <w:tcBorders>
              <w:top w:val="single" w:color="auto" w:sz="4" w:space="0"/>
              <w:left w:val="single" w:color="auto" w:sz="4" w:space="0"/>
              <w:bottom w:val="single" w:color="auto" w:sz="4" w:space="0"/>
              <w:right w:val="single" w:color="auto" w:sz="4" w:space="0"/>
            </w:tcBorders>
            <w:vAlign w:val="center"/>
          </w:tcPr>
          <w:p w14:paraId="0647182F">
            <w:pPr>
              <w:snapToGrid w:val="0"/>
              <w:spacing w:line="360" w:lineRule="exact"/>
              <w:jc w:val="center"/>
              <w:rPr>
                <w:rFonts w:ascii="宋体" w:hAnsi="宋体"/>
                <w:b/>
                <w:szCs w:val="21"/>
              </w:rPr>
            </w:pPr>
            <w:r>
              <w:rPr>
                <w:rFonts w:hint="eastAsia" w:ascii="宋体" w:hAnsi="宋体"/>
                <w:b/>
                <w:szCs w:val="21"/>
              </w:rPr>
              <w:t>评标基准价计算方法</w:t>
            </w:r>
          </w:p>
        </w:tc>
        <w:tc>
          <w:tcPr>
            <w:tcW w:w="6363" w:type="dxa"/>
            <w:tcBorders>
              <w:top w:val="single" w:color="auto" w:sz="4" w:space="0"/>
              <w:left w:val="single" w:color="auto" w:sz="4" w:space="0"/>
              <w:bottom w:val="single" w:color="auto" w:sz="4" w:space="0"/>
              <w:right w:val="single" w:color="auto" w:sz="4" w:space="0"/>
            </w:tcBorders>
            <w:vAlign w:val="center"/>
          </w:tcPr>
          <w:p w14:paraId="132D96DF">
            <w:pPr>
              <w:snapToGrid w:val="0"/>
              <w:spacing w:line="360" w:lineRule="exact"/>
              <w:ind w:left="102"/>
              <w:jc w:val="left"/>
              <w:rPr>
                <w:rFonts w:ascii="宋体" w:hAnsi="宋体"/>
                <w:szCs w:val="21"/>
              </w:rPr>
            </w:pPr>
            <w:r>
              <w:rPr>
                <w:rFonts w:hint="eastAsia" w:ascii="宋体" w:hAnsi="宋体"/>
                <w:szCs w:val="21"/>
              </w:rPr>
              <w:t>评标基准价：通过初步审查的投标文件的最低投标报价为评标基准价。</w:t>
            </w:r>
          </w:p>
        </w:tc>
      </w:tr>
      <w:tr w14:paraId="0263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980" w:type="dxa"/>
            <w:gridSpan w:val="2"/>
            <w:tcBorders>
              <w:top w:val="single" w:color="auto" w:sz="4" w:space="0"/>
              <w:bottom w:val="single" w:color="auto" w:sz="4" w:space="0"/>
              <w:right w:val="single" w:color="auto" w:sz="4" w:space="0"/>
            </w:tcBorders>
            <w:vAlign w:val="center"/>
          </w:tcPr>
          <w:p w14:paraId="1E5271B5">
            <w:pPr>
              <w:snapToGrid w:val="0"/>
              <w:spacing w:line="360" w:lineRule="exact"/>
              <w:jc w:val="center"/>
              <w:rPr>
                <w:rFonts w:ascii="宋体" w:hAnsi="宋体"/>
                <w:szCs w:val="21"/>
              </w:rPr>
            </w:pPr>
            <w:r>
              <w:rPr>
                <w:rFonts w:hint="eastAsia" w:ascii="宋体" w:hAnsi="宋体"/>
                <w:szCs w:val="21"/>
              </w:rPr>
              <w:t>2.2.3</w:t>
            </w:r>
          </w:p>
        </w:tc>
        <w:tc>
          <w:tcPr>
            <w:tcW w:w="2172" w:type="dxa"/>
            <w:tcBorders>
              <w:top w:val="single" w:color="auto" w:sz="4" w:space="0"/>
              <w:left w:val="single" w:color="auto" w:sz="4" w:space="0"/>
              <w:right w:val="single" w:color="auto" w:sz="4" w:space="0"/>
            </w:tcBorders>
            <w:vAlign w:val="center"/>
          </w:tcPr>
          <w:p w14:paraId="30D83A8C">
            <w:pPr>
              <w:snapToGrid w:val="0"/>
              <w:spacing w:line="360" w:lineRule="exact"/>
              <w:jc w:val="center"/>
              <w:rPr>
                <w:rFonts w:ascii="宋体" w:hAnsi="宋体"/>
                <w:b/>
                <w:szCs w:val="21"/>
              </w:rPr>
            </w:pPr>
            <w:r>
              <w:rPr>
                <w:rFonts w:hint="eastAsia" w:ascii="宋体" w:hAnsi="宋体"/>
                <w:b/>
                <w:szCs w:val="21"/>
              </w:rPr>
              <w:t>投标报价的偏差率</w:t>
            </w:r>
          </w:p>
          <w:p w14:paraId="57CB79C3">
            <w:pPr>
              <w:snapToGrid w:val="0"/>
              <w:spacing w:line="360" w:lineRule="exact"/>
              <w:jc w:val="center"/>
              <w:rPr>
                <w:rFonts w:ascii="宋体" w:hAnsi="宋体"/>
                <w:b/>
                <w:szCs w:val="21"/>
              </w:rPr>
            </w:pPr>
            <w:r>
              <w:rPr>
                <w:rFonts w:hint="eastAsia" w:ascii="宋体" w:hAnsi="宋体"/>
                <w:b/>
                <w:szCs w:val="21"/>
              </w:rPr>
              <w:t>计算公式</w:t>
            </w:r>
          </w:p>
        </w:tc>
        <w:tc>
          <w:tcPr>
            <w:tcW w:w="6363" w:type="dxa"/>
            <w:tcBorders>
              <w:top w:val="single" w:color="auto" w:sz="4" w:space="0"/>
              <w:left w:val="single" w:color="auto" w:sz="4" w:space="0"/>
              <w:right w:val="single" w:color="auto" w:sz="4" w:space="0"/>
            </w:tcBorders>
            <w:vAlign w:val="center"/>
          </w:tcPr>
          <w:p w14:paraId="7158102F">
            <w:pPr>
              <w:snapToGrid w:val="0"/>
              <w:spacing w:line="360" w:lineRule="exact"/>
              <w:ind w:left="102"/>
              <w:jc w:val="left"/>
              <w:rPr>
                <w:rFonts w:ascii="宋体" w:hAnsi="宋体"/>
                <w:szCs w:val="21"/>
              </w:rPr>
            </w:pPr>
            <w:r>
              <w:rPr>
                <w:rFonts w:hint="eastAsia" w:ascii="宋体" w:hAnsi="宋体"/>
                <w:szCs w:val="21"/>
              </w:rPr>
              <w:t>投标报价得分=（评标基准价/投标报价）×价格权值×100</w:t>
            </w:r>
          </w:p>
        </w:tc>
      </w:tr>
      <w:tr w14:paraId="427C8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nil"/>
              <w:bottom w:val="single" w:color="auto" w:sz="4" w:space="0"/>
              <w:right w:val="single" w:color="auto" w:sz="4" w:space="0"/>
            </w:tcBorders>
            <w:shd w:val="clear" w:color="auto" w:fill="FFFF00"/>
            <w:vAlign w:val="center"/>
          </w:tcPr>
          <w:p w14:paraId="3AFD85BD">
            <w:pPr>
              <w:snapToGrid w:val="0"/>
              <w:spacing w:line="360" w:lineRule="exact"/>
              <w:jc w:val="center"/>
              <w:rPr>
                <w:rFonts w:ascii="宋体" w:hAnsi="宋体"/>
                <w:szCs w:val="21"/>
              </w:rPr>
            </w:pPr>
            <w:r>
              <w:rPr>
                <w:rFonts w:hint="eastAsia" w:ascii="宋体" w:hAnsi="宋体"/>
                <w:b/>
                <w:szCs w:val="21"/>
              </w:rPr>
              <w:t>条款号</w:t>
            </w:r>
          </w:p>
        </w:tc>
        <w:tc>
          <w:tcPr>
            <w:tcW w:w="2172" w:type="dxa"/>
            <w:tcBorders>
              <w:top w:val="single" w:color="auto" w:sz="4" w:space="0"/>
              <w:left w:val="single" w:color="auto" w:sz="4" w:space="0"/>
              <w:bottom w:val="single" w:color="auto" w:sz="4" w:space="0"/>
              <w:right w:val="single" w:color="auto" w:sz="4" w:space="0"/>
            </w:tcBorders>
            <w:shd w:val="clear" w:color="auto" w:fill="FFFF00"/>
            <w:vAlign w:val="center"/>
          </w:tcPr>
          <w:p w14:paraId="33B986BE">
            <w:pPr>
              <w:snapToGrid w:val="0"/>
              <w:spacing w:line="360" w:lineRule="exact"/>
              <w:jc w:val="center"/>
              <w:rPr>
                <w:rFonts w:ascii="宋体" w:hAnsi="宋体"/>
                <w:b/>
                <w:szCs w:val="21"/>
              </w:rPr>
            </w:pPr>
            <w:r>
              <w:rPr>
                <w:rFonts w:hint="eastAsia" w:ascii="宋体" w:hAnsi="宋体"/>
                <w:b/>
                <w:szCs w:val="21"/>
              </w:rPr>
              <w:t>评分因素</w:t>
            </w:r>
          </w:p>
        </w:tc>
        <w:tc>
          <w:tcPr>
            <w:tcW w:w="6363" w:type="dxa"/>
            <w:tcBorders>
              <w:top w:val="single" w:color="auto" w:sz="4" w:space="0"/>
              <w:left w:val="single" w:color="auto" w:sz="4" w:space="0"/>
              <w:bottom w:val="single" w:color="auto" w:sz="4" w:space="0"/>
              <w:right w:val="single" w:color="auto" w:sz="4" w:space="0"/>
            </w:tcBorders>
            <w:shd w:val="clear" w:color="auto" w:fill="FFFF00"/>
            <w:vAlign w:val="center"/>
          </w:tcPr>
          <w:p w14:paraId="112CB10F">
            <w:pPr>
              <w:snapToGrid w:val="0"/>
              <w:spacing w:line="360" w:lineRule="exact"/>
              <w:ind w:left="102"/>
              <w:jc w:val="center"/>
              <w:rPr>
                <w:rFonts w:ascii="宋体" w:hAnsi="宋体"/>
                <w:szCs w:val="21"/>
              </w:rPr>
            </w:pPr>
            <w:r>
              <w:rPr>
                <w:rFonts w:hint="eastAsia" w:ascii="宋体" w:hAnsi="宋体"/>
                <w:b/>
                <w:szCs w:val="21"/>
              </w:rPr>
              <w:t>评分标准</w:t>
            </w:r>
          </w:p>
        </w:tc>
      </w:tr>
      <w:tr w14:paraId="672EF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7" w:hRule="atLeast"/>
          <w:jc w:val="center"/>
        </w:trPr>
        <w:tc>
          <w:tcPr>
            <w:tcW w:w="900" w:type="dxa"/>
            <w:vMerge w:val="restart"/>
            <w:tcBorders>
              <w:top w:val="single" w:color="auto" w:sz="4" w:space="0"/>
              <w:right w:val="single" w:color="auto" w:sz="4" w:space="0"/>
            </w:tcBorders>
            <w:vAlign w:val="center"/>
          </w:tcPr>
          <w:p w14:paraId="5EC3BB60">
            <w:pPr>
              <w:snapToGrid w:val="0"/>
              <w:spacing w:line="360" w:lineRule="exact"/>
              <w:jc w:val="center"/>
              <w:rPr>
                <w:rFonts w:ascii="宋体" w:hAnsi="宋体"/>
                <w:szCs w:val="21"/>
              </w:rPr>
            </w:pPr>
            <w:r>
              <w:rPr>
                <w:rFonts w:hint="eastAsia" w:ascii="宋体" w:hAnsi="宋体"/>
                <w:szCs w:val="21"/>
              </w:rPr>
              <w:t>2.2.4（1）</w:t>
            </w:r>
          </w:p>
        </w:tc>
        <w:tc>
          <w:tcPr>
            <w:tcW w:w="1080" w:type="dxa"/>
            <w:vMerge w:val="restart"/>
            <w:tcBorders>
              <w:top w:val="single" w:color="auto" w:sz="4" w:space="0"/>
              <w:left w:val="single" w:color="auto" w:sz="4" w:space="0"/>
              <w:right w:val="single" w:color="auto" w:sz="4" w:space="0"/>
            </w:tcBorders>
            <w:vAlign w:val="center"/>
          </w:tcPr>
          <w:p w14:paraId="17966575">
            <w:pPr>
              <w:snapToGrid w:val="0"/>
              <w:spacing w:line="360" w:lineRule="exact"/>
              <w:jc w:val="center"/>
              <w:rPr>
                <w:rFonts w:ascii="宋体" w:hAnsi="宋体"/>
                <w:b/>
                <w:szCs w:val="21"/>
              </w:rPr>
            </w:pPr>
            <w:r>
              <w:rPr>
                <w:rFonts w:hint="eastAsia" w:ascii="宋体" w:hAnsi="宋体"/>
                <w:b/>
                <w:szCs w:val="21"/>
              </w:rPr>
              <w:t>商务标</w:t>
            </w:r>
          </w:p>
          <w:p w14:paraId="23B1BEE5">
            <w:pPr>
              <w:snapToGrid w:val="0"/>
              <w:spacing w:line="360" w:lineRule="exact"/>
              <w:jc w:val="center"/>
              <w:rPr>
                <w:rFonts w:ascii="宋体" w:hAnsi="宋体"/>
                <w:b/>
                <w:szCs w:val="21"/>
              </w:rPr>
            </w:pPr>
            <w:r>
              <w:rPr>
                <w:rFonts w:hint="eastAsia" w:ascii="宋体" w:hAnsi="宋体"/>
                <w:b/>
                <w:szCs w:val="21"/>
              </w:rPr>
              <w:t>评分标准</w:t>
            </w:r>
          </w:p>
        </w:tc>
        <w:tc>
          <w:tcPr>
            <w:tcW w:w="2172" w:type="dxa"/>
            <w:tcBorders>
              <w:top w:val="single" w:color="auto" w:sz="4" w:space="0"/>
              <w:left w:val="single" w:color="auto" w:sz="4" w:space="0"/>
              <w:bottom w:val="single" w:color="auto" w:sz="4" w:space="0"/>
              <w:right w:val="single" w:color="auto" w:sz="4" w:space="0"/>
            </w:tcBorders>
            <w:vAlign w:val="center"/>
          </w:tcPr>
          <w:p w14:paraId="64A3804C">
            <w:pPr>
              <w:spacing w:line="420" w:lineRule="exact"/>
              <w:jc w:val="center"/>
              <w:rPr>
                <w:rFonts w:ascii="宋体" w:hAnsi="宋体"/>
              </w:rPr>
            </w:pPr>
            <w:r>
              <w:rPr>
                <w:rFonts w:ascii="宋体" w:hAnsi="宋体"/>
              </w:rPr>
              <w:t>企业实力</w:t>
            </w:r>
          </w:p>
          <w:p w14:paraId="004E08D4">
            <w:pPr>
              <w:spacing w:line="420" w:lineRule="exact"/>
              <w:jc w:val="center"/>
              <w:rPr>
                <w:rFonts w:ascii="宋体" w:hAnsi="宋体"/>
                <w:szCs w:val="21"/>
              </w:rPr>
            </w:pPr>
            <w:r>
              <w:rPr>
                <w:rFonts w:ascii="宋体" w:hAnsi="宋体"/>
              </w:rPr>
              <w:t>（</w:t>
            </w:r>
            <w:r>
              <w:rPr>
                <w:rFonts w:hint="eastAsia" w:ascii="宋体" w:hAnsi="宋体"/>
              </w:rPr>
              <w:t>7</w:t>
            </w:r>
            <w:r>
              <w:rPr>
                <w:rFonts w:ascii="宋体" w:hAnsi="宋体"/>
              </w:rPr>
              <w:t>分）</w:t>
            </w:r>
          </w:p>
        </w:tc>
        <w:tc>
          <w:tcPr>
            <w:tcW w:w="6363" w:type="dxa"/>
            <w:tcBorders>
              <w:top w:val="single" w:color="auto" w:sz="4" w:space="0"/>
              <w:left w:val="single" w:color="auto" w:sz="4" w:space="0"/>
              <w:bottom w:val="single" w:color="auto" w:sz="4" w:space="0"/>
              <w:right w:val="single" w:color="auto" w:sz="4" w:space="0"/>
            </w:tcBorders>
            <w:vAlign w:val="center"/>
          </w:tcPr>
          <w:p w14:paraId="710B02A9">
            <w:pPr>
              <w:tabs>
                <w:tab w:val="left" w:pos="7455"/>
              </w:tabs>
              <w:autoSpaceDE w:val="0"/>
              <w:autoSpaceDN w:val="0"/>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1、投标人具备有效期内的质量管理体系认证证书、环境管理体系认证证书、职业健康安全管理体系认证证书、信息安全管理体系认证证书、安全生产许可证证书的，每有一项得1分，最高得5分。</w:t>
            </w:r>
          </w:p>
          <w:p w14:paraId="1996EABC">
            <w:pPr>
              <w:tabs>
                <w:tab w:val="left" w:pos="7455"/>
              </w:tabs>
              <w:autoSpaceDE w:val="0"/>
              <w:autoSpaceDN w:val="0"/>
              <w:adjustRightInd w:val="0"/>
              <w:snapToGrid w:val="0"/>
              <w:spacing w:line="240" w:lineRule="exact"/>
              <w:jc w:val="left"/>
              <w:rPr>
                <w:rFonts w:ascii="宋体" w:hAnsi="宋体" w:cs="宋体"/>
                <w:color w:val="000000"/>
                <w:szCs w:val="21"/>
              </w:rPr>
            </w:pPr>
          </w:p>
          <w:p w14:paraId="58526DD4">
            <w:pPr>
              <w:tabs>
                <w:tab w:val="left" w:pos="7455"/>
              </w:tabs>
              <w:autoSpaceDE w:val="0"/>
              <w:autoSpaceDN w:val="0"/>
              <w:adjustRightInd w:val="0"/>
              <w:snapToGrid w:val="0"/>
              <w:spacing w:line="240" w:lineRule="exact"/>
              <w:jc w:val="left"/>
              <w:rPr>
                <w:rFonts w:ascii="宋体" w:hAnsi="宋体" w:cs="宋体"/>
                <w:color w:val="000000"/>
                <w:szCs w:val="21"/>
              </w:rPr>
            </w:pPr>
            <w:r>
              <w:rPr>
                <w:rFonts w:hint="eastAsia" w:ascii="宋体" w:hAnsi="宋体" w:cs="宋体"/>
                <w:color w:val="000000"/>
                <w:szCs w:val="21"/>
              </w:rPr>
              <w:t>2、投标人获得国家认证认可监督管理委员会颁发的检验检测机构资质认定证书（CMA）的得2分。</w:t>
            </w:r>
          </w:p>
          <w:p w14:paraId="51E11A7A">
            <w:pPr>
              <w:spacing w:line="400" w:lineRule="exact"/>
              <w:jc w:val="left"/>
              <w:rPr>
                <w:rFonts w:ascii="宋体" w:hAnsi="宋体"/>
              </w:rPr>
            </w:pPr>
            <w:r>
              <w:rPr>
                <w:rFonts w:hint="eastAsia" w:ascii="宋体" w:hAnsi="宋体" w:cs="宋体"/>
                <w:b/>
                <w:color w:val="000000"/>
                <w:szCs w:val="21"/>
              </w:rPr>
              <w:t>提供证书扫描件</w:t>
            </w:r>
          </w:p>
        </w:tc>
      </w:tr>
      <w:tr w14:paraId="4B662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7" w:hRule="atLeast"/>
          <w:jc w:val="center"/>
        </w:trPr>
        <w:tc>
          <w:tcPr>
            <w:tcW w:w="900" w:type="dxa"/>
            <w:vMerge w:val="continue"/>
            <w:tcBorders>
              <w:right w:val="single" w:color="auto" w:sz="4" w:space="0"/>
            </w:tcBorders>
            <w:vAlign w:val="center"/>
          </w:tcPr>
          <w:p w14:paraId="2F37C8FE">
            <w:pPr>
              <w:snapToGrid w:val="0"/>
              <w:spacing w:line="360" w:lineRule="exact"/>
              <w:jc w:val="center"/>
              <w:rPr>
                <w:rFonts w:ascii="宋体" w:hAnsi="宋体"/>
                <w:szCs w:val="21"/>
              </w:rPr>
            </w:pPr>
          </w:p>
        </w:tc>
        <w:tc>
          <w:tcPr>
            <w:tcW w:w="1080" w:type="dxa"/>
            <w:vMerge w:val="continue"/>
            <w:tcBorders>
              <w:left w:val="single" w:color="auto" w:sz="4" w:space="0"/>
              <w:right w:val="single" w:color="auto" w:sz="4" w:space="0"/>
            </w:tcBorders>
            <w:vAlign w:val="center"/>
          </w:tcPr>
          <w:p w14:paraId="4124B7E5">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2DAB4D35">
            <w:pPr>
              <w:widowControl/>
              <w:spacing w:line="288" w:lineRule="auto"/>
              <w:jc w:val="center"/>
              <w:rPr>
                <w:rFonts w:ascii="宋体" w:hAnsi="宋体"/>
              </w:rPr>
            </w:pPr>
            <w:r>
              <w:rPr>
                <w:rFonts w:ascii="宋体" w:hAnsi="宋体"/>
              </w:rPr>
              <w:t>人员配备</w:t>
            </w:r>
          </w:p>
          <w:p w14:paraId="1401C3DE">
            <w:pPr>
              <w:widowControl/>
              <w:spacing w:line="288" w:lineRule="auto"/>
              <w:jc w:val="center"/>
              <w:rPr>
                <w:rFonts w:ascii="宋体" w:hAnsi="宋体"/>
              </w:rPr>
            </w:pPr>
            <w:r>
              <w:rPr>
                <w:rFonts w:ascii="宋体" w:hAnsi="宋体"/>
              </w:rPr>
              <w:t>（</w:t>
            </w:r>
            <w:r>
              <w:rPr>
                <w:rFonts w:hint="eastAsia" w:ascii="宋体" w:hAnsi="宋体"/>
              </w:rPr>
              <w:t>10</w:t>
            </w:r>
            <w:r>
              <w:rPr>
                <w:rFonts w:ascii="宋体" w:hAnsi="宋体"/>
              </w:rPr>
              <w:t>分）</w:t>
            </w:r>
          </w:p>
        </w:tc>
        <w:tc>
          <w:tcPr>
            <w:tcW w:w="6363" w:type="dxa"/>
            <w:tcBorders>
              <w:top w:val="single" w:color="auto" w:sz="4" w:space="0"/>
              <w:left w:val="single" w:color="auto" w:sz="4" w:space="0"/>
              <w:bottom w:val="single" w:color="auto" w:sz="4" w:space="0"/>
              <w:right w:val="single" w:color="auto" w:sz="4" w:space="0"/>
            </w:tcBorders>
            <w:vAlign w:val="center"/>
          </w:tcPr>
          <w:p w14:paraId="4E17DB0E">
            <w:pPr>
              <w:pStyle w:val="17"/>
              <w:tabs>
                <w:tab w:val="left" w:pos="2850"/>
                <w:tab w:val="center" w:pos="4153"/>
              </w:tabs>
              <w:adjustRightInd w:val="0"/>
              <w:spacing w:line="240" w:lineRule="exact"/>
              <w:ind w:firstLine="0" w:firstLineChars="0"/>
              <w:rPr>
                <w:rStyle w:val="25"/>
                <w:rFonts w:ascii="宋体" w:hAnsi="宋体" w:cs="宋体"/>
                <w:color w:val="000000"/>
                <w:szCs w:val="21"/>
              </w:rPr>
            </w:pPr>
            <w:r>
              <w:rPr>
                <w:rStyle w:val="25"/>
                <w:rFonts w:hint="eastAsia" w:ascii="宋体" w:hAnsi="宋体" w:cs="宋体"/>
                <w:color w:val="000000"/>
                <w:szCs w:val="21"/>
              </w:rPr>
              <w:t>1、拟投入本项目的项目负责人具备物化遥专业高级技术职称和硕士研究生及以上学历的，有一个证书得1分，最高2分。</w:t>
            </w:r>
          </w:p>
          <w:p w14:paraId="3D723CD1">
            <w:pPr>
              <w:pStyle w:val="17"/>
              <w:tabs>
                <w:tab w:val="left" w:pos="2850"/>
                <w:tab w:val="center" w:pos="4153"/>
              </w:tabs>
              <w:adjustRightInd w:val="0"/>
              <w:spacing w:line="240" w:lineRule="exact"/>
              <w:ind w:firstLine="0" w:firstLineChars="0"/>
              <w:rPr>
                <w:rStyle w:val="25"/>
                <w:rFonts w:ascii="宋体" w:hAnsi="宋体" w:cs="宋体"/>
                <w:color w:val="000000"/>
                <w:szCs w:val="21"/>
              </w:rPr>
            </w:pPr>
          </w:p>
          <w:p w14:paraId="14FEEC23">
            <w:pPr>
              <w:pStyle w:val="17"/>
              <w:tabs>
                <w:tab w:val="left" w:pos="2850"/>
                <w:tab w:val="center" w:pos="4153"/>
              </w:tabs>
              <w:adjustRightInd w:val="0"/>
              <w:spacing w:line="240" w:lineRule="exact"/>
              <w:ind w:firstLine="0" w:firstLineChars="0"/>
              <w:rPr>
                <w:rStyle w:val="25"/>
                <w:rFonts w:ascii="宋体" w:hAnsi="宋体" w:cs="宋体"/>
                <w:color w:val="000000"/>
                <w:szCs w:val="21"/>
              </w:rPr>
            </w:pPr>
            <w:r>
              <w:rPr>
                <w:rStyle w:val="25"/>
                <w:rFonts w:hint="eastAsia" w:ascii="宋体" w:hAnsi="宋体" w:cs="宋体"/>
                <w:color w:val="000000"/>
                <w:szCs w:val="21"/>
              </w:rPr>
              <w:t>2、拟投入本项目的的技术负责人具备物化遥专业高级技术职称和硕士研究生及以上学历的，有一个证书得1分，最高2分。</w:t>
            </w:r>
          </w:p>
          <w:p w14:paraId="6AE722EF">
            <w:pPr>
              <w:pStyle w:val="17"/>
              <w:tabs>
                <w:tab w:val="left" w:pos="2850"/>
                <w:tab w:val="center" w:pos="4153"/>
              </w:tabs>
              <w:adjustRightInd w:val="0"/>
              <w:spacing w:line="240" w:lineRule="exact"/>
              <w:ind w:firstLine="0" w:firstLineChars="0"/>
              <w:rPr>
                <w:rStyle w:val="25"/>
                <w:rFonts w:ascii="宋体" w:hAnsi="宋体" w:cs="宋体"/>
                <w:color w:val="000000"/>
                <w:szCs w:val="21"/>
              </w:rPr>
            </w:pPr>
          </w:p>
          <w:p w14:paraId="0BC19B86">
            <w:pPr>
              <w:pStyle w:val="17"/>
              <w:tabs>
                <w:tab w:val="left" w:pos="2850"/>
                <w:tab w:val="center" w:pos="4153"/>
              </w:tabs>
              <w:adjustRightInd w:val="0"/>
              <w:spacing w:line="240" w:lineRule="exact"/>
              <w:ind w:firstLine="0" w:firstLineChars="0"/>
              <w:rPr>
                <w:rFonts w:ascii="宋体" w:hAnsi="宋体" w:cs="宋体"/>
                <w:color w:val="000000"/>
                <w:szCs w:val="21"/>
              </w:rPr>
            </w:pPr>
            <w:r>
              <w:rPr>
                <w:rStyle w:val="25"/>
                <w:rFonts w:hint="eastAsia" w:ascii="宋体" w:hAnsi="宋体" w:cs="宋体"/>
                <w:color w:val="000000"/>
                <w:szCs w:val="21"/>
              </w:rPr>
              <w:t>3、除项目负责人和技术负责人外，项目组配备具有物化遥专业中级及以上职称证书的，每有1人得1分，最高得6分。</w:t>
            </w:r>
          </w:p>
          <w:p w14:paraId="26F9BCD5">
            <w:pPr>
              <w:pStyle w:val="18"/>
              <w:spacing w:line="400" w:lineRule="exact"/>
              <w:rPr>
                <w:rFonts w:ascii="宋体" w:hAnsi="宋体"/>
              </w:rPr>
            </w:pPr>
            <w:r>
              <w:rPr>
                <w:rFonts w:hint="eastAsia" w:ascii="宋体" w:hAnsi="宋体" w:cs="宋体"/>
                <w:b/>
                <w:color w:val="000000"/>
                <w:szCs w:val="21"/>
              </w:rPr>
              <w:t>注：投标文件中需同时提供相关证书复印件及社保主管部门出具的2025年4月投标人为上述人员缴纳社会保险证明加盖公章</w:t>
            </w:r>
          </w:p>
        </w:tc>
      </w:tr>
      <w:tr w14:paraId="59D44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900" w:type="dxa"/>
            <w:vMerge w:val="continue"/>
            <w:tcBorders>
              <w:right w:val="single" w:color="auto" w:sz="4" w:space="0"/>
            </w:tcBorders>
          </w:tcPr>
          <w:p w14:paraId="1CE47766">
            <w:pPr>
              <w:snapToGrid w:val="0"/>
              <w:spacing w:line="360" w:lineRule="exact"/>
              <w:jc w:val="center"/>
              <w:rPr>
                <w:rFonts w:ascii="宋体" w:hAnsi="宋体"/>
                <w:szCs w:val="21"/>
              </w:rPr>
            </w:pPr>
          </w:p>
        </w:tc>
        <w:tc>
          <w:tcPr>
            <w:tcW w:w="1080" w:type="dxa"/>
            <w:vMerge w:val="continue"/>
            <w:tcBorders>
              <w:left w:val="single" w:color="auto" w:sz="4" w:space="0"/>
              <w:right w:val="single" w:color="auto" w:sz="4" w:space="0"/>
            </w:tcBorders>
          </w:tcPr>
          <w:p w14:paraId="59E2FD84">
            <w:pPr>
              <w:snapToGrid w:val="0"/>
              <w:spacing w:line="360" w:lineRule="exact"/>
              <w:jc w:val="center"/>
              <w:rPr>
                <w:rFonts w:ascii="宋体" w:hAnsi="宋体"/>
                <w:b/>
                <w:szCs w:val="21"/>
              </w:rPr>
            </w:pPr>
          </w:p>
        </w:tc>
        <w:tc>
          <w:tcPr>
            <w:tcW w:w="8535" w:type="dxa"/>
            <w:gridSpan w:val="2"/>
            <w:tcBorders>
              <w:top w:val="single" w:color="auto" w:sz="4" w:space="0"/>
              <w:left w:val="single" w:color="auto" w:sz="4" w:space="0"/>
              <w:bottom w:val="single" w:color="auto" w:sz="4" w:space="0"/>
              <w:right w:val="single" w:color="auto" w:sz="4" w:space="0"/>
            </w:tcBorders>
            <w:vAlign w:val="center"/>
          </w:tcPr>
          <w:p w14:paraId="54853261">
            <w:pPr>
              <w:jc w:val="left"/>
            </w:pPr>
            <w:r>
              <w:rPr>
                <w:rFonts w:hint="eastAsia" w:ascii="宋体" w:hAnsi="宋体"/>
                <w:b/>
              </w:rPr>
              <w:t>业绩、荣誉</w:t>
            </w:r>
            <w:r>
              <w:rPr>
                <w:rFonts w:hint="eastAsia" w:ascii="宋体" w:hAnsi="宋体"/>
                <w:b/>
                <w:bCs/>
              </w:rPr>
              <w:t>（以下相应业绩均须提供原件扫描件，否则对应项不得分）</w:t>
            </w:r>
          </w:p>
        </w:tc>
      </w:tr>
      <w:tr w14:paraId="695B4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6" w:hRule="atLeast"/>
          <w:jc w:val="center"/>
        </w:trPr>
        <w:tc>
          <w:tcPr>
            <w:tcW w:w="900" w:type="dxa"/>
            <w:vMerge w:val="continue"/>
            <w:tcBorders>
              <w:bottom w:val="single" w:color="auto" w:sz="4" w:space="0"/>
              <w:right w:val="single" w:color="auto" w:sz="4" w:space="0"/>
            </w:tcBorders>
          </w:tcPr>
          <w:p w14:paraId="4B540396">
            <w:pPr>
              <w:snapToGrid w:val="0"/>
              <w:spacing w:line="360" w:lineRule="exact"/>
              <w:jc w:val="center"/>
              <w:rPr>
                <w:rFonts w:ascii="宋体" w:hAnsi="宋体"/>
                <w:szCs w:val="21"/>
              </w:rPr>
            </w:pPr>
          </w:p>
        </w:tc>
        <w:tc>
          <w:tcPr>
            <w:tcW w:w="1080" w:type="dxa"/>
            <w:vMerge w:val="continue"/>
            <w:tcBorders>
              <w:left w:val="single" w:color="auto" w:sz="4" w:space="0"/>
              <w:bottom w:val="single" w:color="auto" w:sz="4" w:space="0"/>
              <w:right w:val="single" w:color="auto" w:sz="4" w:space="0"/>
            </w:tcBorders>
          </w:tcPr>
          <w:p w14:paraId="715829A7">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368DBFFA">
            <w:pPr>
              <w:spacing w:line="420" w:lineRule="exact"/>
              <w:jc w:val="center"/>
              <w:rPr>
                <w:rFonts w:ascii="宋体" w:hAnsi="宋体"/>
              </w:rPr>
            </w:pPr>
            <w:r>
              <w:rPr>
                <w:rFonts w:ascii="宋体" w:hAnsi="宋体"/>
              </w:rPr>
              <w:t>企业业绩</w:t>
            </w:r>
          </w:p>
          <w:p w14:paraId="40D8DC39">
            <w:pPr>
              <w:spacing w:line="420" w:lineRule="exact"/>
              <w:jc w:val="center"/>
              <w:rPr>
                <w:rFonts w:ascii="宋体" w:hAnsi="宋体"/>
                <w:szCs w:val="21"/>
              </w:rPr>
            </w:pPr>
            <w:r>
              <w:rPr>
                <w:rFonts w:ascii="宋体" w:hAnsi="宋体"/>
              </w:rPr>
              <w:t>（</w:t>
            </w:r>
            <w:r>
              <w:rPr>
                <w:rFonts w:hint="eastAsia" w:ascii="宋体" w:hAnsi="宋体"/>
              </w:rPr>
              <w:t>8</w:t>
            </w:r>
            <w:r>
              <w:rPr>
                <w:rFonts w:ascii="宋体" w:hAnsi="宋体"/>
              </w:rPr>
              <w:t>分）</w:t>
            </w:r>
          </w:p>
        </w:tc>
        <w:tc>
          <w:tcPr>
            <w:tcW w:w="6363" w:type="dxa"/>
            <w:tcBorders>
              <w:top w:val="single" w:color="auto" w:sz="4" w:space="0"/>
              <w:left w:val="single" w:color="auto" w:sz="4" w:space="0"/>
              <w:bottom w:val="single" w:color="auto" w:sz="4" w:space="0"/>
              <w:right w:val="single" w:color="auto" w:sz="4" w:space="0"/>
            </w:tcBorders>
            <w:vAlign w:val="center"/>
          </w:tcPr>
          <w:p w14:paraId="6A3F04EC">
            <w:pPr>
              <w:tabs>
                <w:tab w:val="left" w:pos="7455"/>
              </w:tabs>
              <w:autoSpaceDE w:val="0"/>
              <w:autoSpaceDN w:val="0"/>
              <w:adjustRightInd w:val="0"/>
              <w:snapToGrid w:val="0"/>
              <w:spacing w:line="240" w:lineRule="exact"/>
              <w:jc w:val="left"/>
              <w:rPr>
                <w:rFonts w:ascii="宋体" w:hAnsi="宋体" w:cs="宋体"/>
                <w:bCs/>
                <w:color w:val="000000"/>
                <w:szCs w:val="21"/>
              </w:rPr>
            </w:pPr>
            <w:r>
              <w:rPr>
                <w:rFonts w:hint="eastAsia" w:ascii="宋体" w:hAnsi="宋体" w:cs="宋体"/>
                <w:bCs/>
                <w:color w:val="000000"/>
                <w:szCs w:val="21"/>
              </w:rPr>
              <w:t>2020年1月1日以来（时间以合同签订时间为准），投标人承担过类似卫片执法或者遥感监测业绩的，每有一项业绩加2分，最高得8分。</w:t>
            </w:r>
          </w:p>
          <w:p w14:paraId="145A430E">
            <w:pPr>
              <w:spacing w:line="420" w:lineRule="exact"/>
              <w:jc w:val="left"/>
              <w:rPr>
                <w:rFonts w:ascii="宋体" w:hAnsi="宋体"/>
                <w:szCs w:val="21"/>
              </w:rPr>
            </w:pPr>
            <w:r>
              <w:rPr>
                <w:rFonts w:hint="eastAsia" w:ascii="宋体" w:hAnsi="宋体" w:cs="宋体"/>
                <w:b/>
                <w:color w:val="000000"/>
                <w:szCs w:val="21"/>
              </w:rPr>
              <w:t>提供项目合同扫描件</w:t>
            </w:r>
          </w:p>
        </w:tc>
      </w:tr>
      <w:tr w14:paraId="0947F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jc w:val="center"/>
        </w:trPr>
        <w:tc>
          <w:tcPr>
            <w:tcW w:w="900" w:type="dxa"/>
            <w:vMerge w:val="continue"/>
            <w:tcBorders>
              <w:bottom w:val="single" w:color="auto" w:sz="4" w:space="0"/>
              <w:right w:val="single" w:color="auto" w:sz="4" w:space="0"/>
            </w:tcBorders>
          </w:tcPr>
          <w:p w14:paraId="4E223D18">
            <w:pPr>
              <w:snapToGrid w:val="0"/>
              <w:spacing w:line="360" w:lineRule="exact"/>
              <w:jc w:val="center"/>
              <w:rPr>
                <w:rFonts w:ascii="宋体" w:hAnsi="宋体"/>
                <w:szCs w:val="21"/>
              </w:rPr>
            </w:pPr>
          </w:p>
        </w:tc>
        <w:tc>
          <w:tcPr>
            <w:tcW w:w="1080" w:type="dxa"/>
            <w:vMerge w:val="continue"/>
            <w:tcBorders>
              <w:left w:val="single" w:color="auto" w:sz="4" w:space="0"/>
              <w:bottom w:val="single" w:color="auto" w:sz="4" w:space="0"/>
              <w:right w:val="single" w:color="auto" w:sz="4" w:space="0"/>
            </w:tcBorders>
          </w:tcPr>
          <w:p w14:paraId="75910F0C">
            <w:pPr>
              <w:snapToGrid w:val="0"/>
              <w:spacing w:line="360" w:lineRule="exact"/>
              <w:jc w:val="center"/>
              <w:rPr>
                <w:rFonts w:ascii="宋体" w:hAnsi="宋体"/>
                <w:b/>
                <w:szCs w:val="21"/>
              </w:rPr>
            </w:pPr>
          </w:p>
        </w:tc>
        <w:tc>
          <w:tcPr>
            <w:tcW w:w="2172" w:type="dxa"/>
            <w:tcBorders>
              <w:top w:val="single" w:color="auto" w:sz="4" w:space="0"/>
              <w:left w:val="single" w:color="auto" w:sz="4" w:space="0"/>
              <w:bottom w:val="single" w:color="auto" w:sz="4" w:space="0"/>
              <w:right w:val="single" w:color="auto" w:sz="4" w:space="0"/>
            </w:tcBorders>
            <w:vAlign w:val="center"/>
          </w:tcPr>
          <w:p w14:paraId="0B0CD3E5">
            <w:pPr>
              <w:spacing w:line="288" w:lineRule="auto"/>
              <w:jc w:val="center"/>
              <w:rPr>
                <w:rFonts w:ascii="宋体" w:hAnsi="宋体"/>
              </w:rPr>
            </w:pPr>
            <w:r>
              <w:rPr>
                <w:rFonts w:ascii="宋体" w:hAnsi="宋体"/>
              </w:rPr>
              <w:t>企业荣誉</w:t>
            </w:r>
          </w:p>
          <w:p w14:paraId="069CCAE0">
            <w:pPr>
              <w:spacing w:line="288" w:lineRule="auto"/>
              <w:jc w:val="center"/>
              <w:rPr>
                <w:rFonts w:ascii="宋体" w:hAnsi="宋体"/>
                <w:szCs w:val="21"/>
              </w:rPr>
            </w:pPr>
            <w:r>
              <w:rPr>
                <w:rFonts w:ascii="宋体" w:hAnsi="宋体"/>
              </w:rPr>
              <w:t>（</w:t>
            </w:r>
            <w:r>
              <w:rPr>
                <w:rFonts w:hint="eastAsia" w:ascii="宋体" w:hAnsi="宋体"/>
              </w:rPr>
              <w:t>6</w:t>
            </w:r>
            <w:r>
              <w:rPr>
                <w:rFonts w:ascii="宋体" w:hAnsi="宋体"/>
              </w:rPr>
              <w:t>分）</w:t>
            </w:r>
          </w:p>
        </w:tc>
        <w:tc>
          <w:tcPr>
            <w:tcW w:w="6363" w:type="dxa"/>
            <w:tcBorders>
              <w:top w:val="single" w:color="auto" w:sz="4" w:space="0"/>
              <w:left w:val="single" w:color="auto" w:sz="4" w:space="0"/>
              <w:bottom w:val="single" w:color="auto" w:sz="4" w:space="0"/>
              <w:right w:val="single" w:color="auto" w:sz="4" w:space="0"/>
            </w:tcBorders>
            <w:vAlign w:val="center"/>
          </w:tcPr>
          <w:p w14:paraId="5046944C">
            <w:pPr>
              <w:spacing w:line="240" w:lineRule="exact"/>
              <w:rPr>
                <w:rFonts w:ascii="宋体" w:hAnsi="宋体" w:cs="宋体"/>
                <w:color w:val="000000"/>
                <w:szCs w:val="21"/>
              </w:rPr>
            </w:pPr>
            <w:r>
              <w:rPr>
                <w:rFonts w:hint="eastAsia" w:ascii="宋体" w:hAnsi="宋体" w:cs="宋体"/>
                <w:color w:val="000000"/>
                <w:szCs w:val="21"/>
              </w:rPr>
              <w:t>投标人2020年以来获得省级及以上国土资源科学技术奖证书的，每个得1分，本项最高得6分。</w:t>
            </w:r>
          </w:p>
          <w:p w14:paraId="4E0319C2">
            <w:pPr>
              <w:spacing w:line="360" w:lineRule="auto"/>
              <w:jc w:val="left"/>
              <w:rPr>
                <w:rFonts w:ascii="宋体" w:hAnsi="宋体"/>
                <w:szCs w:val="21"/>
              </w:rPr>
            </w:pPr>
            <w:r>
              <w:rPr>
                <w:rFonts w:hint="eastAsia" w:ascii="宋体" w:hAnsi="宋体" w:cs="宋体"/>
                <w:b/>
                <w:color w:val="000000"/>
                <w:szCs w:val="21"/>
              </w:rPr>
              <w:t>提供证书扫描件</w:t>
            </w:r>
          </w:p>
        </w:tc>
      </w:tr>
      <w:tr w14:paraId="3462D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900" w:type="dxa"/>
            <w:vMerge w:val="restart"/>
            <w:tcBorders>
              <w:top w:val="single" w:color="auto" w:sz="4" w:space="0"/>
              <w:right w:val="single" w:color="auto" w:sz="4" w:space="0"/>
            </w:tcBorders>
            <w:vAlign w:val="center"/>
          </w:tcPr>
          <w:p w14:paraId="53889827">
            <w:pPr>
              <w:snapToGrid w:val="0"/>
              <w:spacing w:line="360" w:lineRule="exact"/>
              <w:jc w:val="center"/>
              <w:rPr>
                <w:rFonts w:ascii="宋体" w:hAnsi="宋体"/>
                <w:sz w:val="22"/>
                <w:szCs w:val="22"/>
              </w:rPr>
            </w:pPr>
            <w:r>
              <w:rPr>
                <w:rFonts w:hint="eastAsia" w:ascii="宋体" w:hAnsi="宋体"/>
                <w:sz w:val="22"/>
                <w:szCs w:val="22"/>
              </w:rPr>
              <w:t>2.2.4</w:t>
            </w:r>
          </w:p>
          <w:p w14:paraId="21C85F4B">
            <w:pPr>
              <w:snapToGrid w:val="0"/>
              <w:spacing w:line="360" w:lineRule="exact"/>
              <w:jc w:val="center"/>
              <w:rPr>
                <w:rFonts w:ascii="宋体" w:hAnsi="宋体"/>
                <w:sz w:val="22"/>
                <w:szCs w:val="22"/>
              </w:rPr>
            </w:pPr>
            <w:r>
              <w:rPr>
                <w:rFonts w:hint="eastAsia" w:ascii="宋体" w:hAnsi="宋体"/>
                <w:sz w:val="22"/>
                <w:szCs w:val="22"/>
              </w:rPr>
              <w:t>（2）</w:t>
            </w:r>
          </w:p>
        </w:tc>
        <w:tc>
          <w:tcPr>
            <w:tcW w:w="1080" w:type="dxa"/>
            <w:vMerge w:val="restart"/>
            <w:tcBorders>
              <w:top w:val="single" w:color="auto" w:sz="4" w:space="0"/>
              <w:right w:val="single" w:color="auto" w:sz="4" w:space="0"/>
            </w:tcBorders>
            <w:vAlign w:val="center"/>
          </w:tcPr>
          <w:p w14:paraId="7AAB9E48">
            <w:pPr>
              <w:snapToGrid w:val="0"/>
              <w:spacing w:line="360" w:lineRule="exact"/>
              <w:jc w:val="center"/>
              <w:rPr>
                <w:rFonts w:ascii="宋体" w:hAnsi="宋体"/>
                <w:b/>
                <w:sz w:val="22"/>
                <w:szCs w:val="22"/>
              </w:rPr>
            </w:pPr>
            <w:r>
              <w:rPr>
                <w:rFonts w:hint="eastAsia" w:ascii="宋体" w:hAnsi="宋体"/>
                <w:b/>
                <w:sz w:val="22"/>
                <w:szCs w:val="22"/>
              </w:rPr>
              <w:t>技术标</w:t>
            </w:r>
          </w:p>
          <w:p w14:paraId="724790E8">
            <w:pPr>
              <w:snapToGrid w:val="0"/>
              <w:spacing w:line="360" w:lineRule="exact"/>
              <w:jc w:val="center"/>
              <w:rPr>
                <w:rFonts w:ascii="宋体" w:hAnsi="宋体"/>
                <w:b/>
                <w:sz w:val="22"/>
                <w:szCs w:val="22"/>
              </w:rPr>
            </w:pPr>
            <w:r>
              <w:rPr>
                <w:rFonts w:hint="eastAsia" w:ascii="宋体" w:hAnsi="宋体"/>
                <w:b/>
                <w:sz w:val="22"/>
                <w:szCs w:val="22"/>
              </w:rPr>
              <w:t>评分标准</w:t>
            </w:r>
          </w:p>
        </w:tc>
        <w:tc>
          <w:tcPr>
            <w:tcW w:w="2172" w:type="dxa"/>
            <w:tcBorders>
              <w:top w:val="single" w:color="auto" w:sz="4" w:space="0"/>
              <w:left w:val="single" w:color="auto" w:sz="4" w:space="0"/>
              <w:bottom w:val="single" w:color="auto" w:sz="4" w:space="0"/>
              <w:right w:val="single" w:color="auto" w:sz="4" w:space="0"/>
            </w:tcBorders>
            <w:vAlign w:val="center"/>
          </w:tcPr>
          <w:p w14:paraId="67DB1E84">
            <w:pPr>
              <w:snapToGrid w:val="0"/>
              <w:spacing w:line="360" w:lineRule="exact"/>
              <w:rPr>
                <w:rFonts w:ascii="宋体" w:hAnsi="宋体"/>
                <w:szCs w:val="21"/>
              </w:rPr>
            </w:pPr>
            <w:r>
              <w:rPr>
                <w:rFonts w:hint="eastAsia" w:ascii="宋体" w:hAnsi="宋体" w:cs="宋体"/>
                <w:color w:val="000000"/>
                <w:kern w:val="0"/>
                <w:szCs w:val="21"/>
              </w:rPr>
              <w:t>对招标项目的理解以及投标人的优势（6分）</w:t>
            </w:r>
          </w:p>
        </w:tc>
        <w:tc>
          <w:tcPr>
            <w:tcW w:w="6363" w:type="dxa"/>
            <w:tcBorders>
              <w:top w:val="single" w:color="auto" w:sz="4" w:space="0"/>
              <w:left w:val="single" w:color="auto" w:sz="4" w:space="0"/>
              <w:bottom w:val="single" w:color="auto" w:sz="4" w:space="0"/>
              <w:right w:val="single" w:color="auto" w:sz="4" w:space="0"/>
            </w:tcBorders>
            <w:vAlign w:val="center"/>
          </w:tcPr>
          <w:p w14:paraId="03221D74">
            <w:pPr>
              <w:tabs>
                <w:tab w:val="left" w:pos="-3"/>
              </w:tabs>
              <w:autoSpaceDE w:val="0"/>
              <w:autoSpaceDN w:val="0"/>
              <w:adjustRightInd w:val="0"/>
              <w:spacing w:line="240" w:lineRule="exact"/>
              <w:jc w:val="left"/>
              <w:rPr>
                <w:rFonts w:ascii="宋体" w:hAnsi="宋体" w:cs="宋体"/>
                <w:color w:val="000000"/>
                <w:szCs w:val="21"/>
              </w:rPr>
            </w:pPr>
            <w:r>
              <w:rPr>
                <w:rFonts w:hint="eastAsia" w:ascii="宋体" w:hAnsi="宋体" w:cs="宋体"/>
                <w:color w:val="000000"/>
                <w:szCs w:val="21"/>
              </w:rPr>
              <w:t>1、根据对项目背景及现状的了解，论证形成较为准确的对项目编制内容及重点的基本判断。内容准确，判断精准的得3分；内容较为准确，判断较为精准的得1.5分；内容欠缺，判断欠缺的得0.5分；未提供不得分；</w:t>
            </w:r>
          </w:p>
          <w:p w14:paraId="3A118821">
            <w:pPr>
              <w:rPr>
                <w:rFonts w:ascii="宋体" w:hAnsi="宋体"/>
                <w:szCs w:val="21"/>
              </w:rPr>
            </w:pPr>
            <w:r>
              <w:rPr>
                <w:rFonts w:hint="eastAsia" w:ascii="宋体" w:hAnsi="宋体" w:cs="宋体"/>
                <w:color w:val="000000"/>
                <w:szCs w:val="21"/>
              </w:rPr>
              <w:t>2、根据项目编制要求，结合近年项目实践案例，阐述投标单位在本项工作中的技术优势，展示投标人技术能力储备。阐述优势充分的得3分；较充分的得1.5分；欠缺的得0.5分；未提供不得分。</w:t>
            </w:r>
          </w:p>
        </w:tc>
      </w:tr>
      <w:tr w14:paraId="4196F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3" w:hRule="atLeast"/>
          <w:jc w:val="center"/>
        </w:trPr>
        <w:tc>
          <w:tcPr>
            <w:tcW w:w="900" w:type="dxa"/>
            <w:vMerge w:val="continue"/>
            <w:tcBorders>
              <w:right w:val="single" w:color="auto" w:sz="4" w:space="0"/>
            </w:tcBorders>
          </w:tcPr>
          <w:p w14:paraId="78E1BA72">
            <w:pPr>
              <w:snapToGrid w:val="0"/>
              <w:spacing w:line="360" w:lineRule="exact"/>
              <w:jc w:val="center"/>
              <w:rPr>
                <w:rFonts w:ascii="宋体" w:hAnsi="宋体"/>
                <w:sz w:val="22"/>
                <w:szCs w:val="22"/>
              </w:rPr>
            </w:pPr>
          </w:p>
        </w:tc>
        <w:tc>
          <w:tcPr>
            <w:tcW w:w="1080" w:type="dxa"/>
            <w:vMerge w:val="continue"/>
            <w:tcBorders>
              <w:right w:val="single" w:color="auto" w:sz="4" w:space="0"/>
            </w:tcBorders>
          </w:tcPr>
          <w:p w14:paraId="0794BFFB">
            <w:pPr>
              <w:snapToGrid w:val="0"/>
              <w:spacing w:line="360" w:lineRule="exact"/>
              <w:jc w:val="center"/>
              <w:rPr>
                <w:rFonts w:ascii="宋体" w:hAnsi="宋体"/>
                <w:b/>
                <w:sz w:val="22"/>
                <w:szCs w:val="22"/>
              </w:rPr>
            </w:pPr>
          </w:p>
        </w:tc>
        <w:tc>
          <w:tcPr>
            <w:tcW w:w="2172" w:type="dxa"/>
            <w:tcBorders>
              <w:top w:val="single" w:color="auto" w:sz="4" w:space="0"/>
              <w:left w:val="single" w:color="auto" w:sz="4" w:space="0"/>
              <w:right w:val="single" w:color="auto" w:sz="4" w:space="0"/>
            </w:tcBorders>
            <w:vAlign w:val="center"/>
          </w:tcPr>
          <w:p w14:paraId="73E28CE1">
            <w:pPr>
              <w:snapToGrid w:val="0"/>
              <w:spacing w:line="360" w:lineRule="exact"/>
              <w:rPr>
                <w:rFonts w:ascii="宋体" w:hAnsi="宋体"/>
                <w:szCs w:val="21"/>
              </w:rPr>
            </w:pPr>
            <w:r>
              <w:rPr>
                <w:rFonts w:hint="eastAsia" w:ascii="宋体" w:hAnsi="宋体" w:cs="宋体"/>
                <w:color w:val="000000"/>
                <w:szCs w:val="21"/>
              </w:rPr>
              <w:t>工作思路、工作方案，项目重难点的认识及对策措施（5分）</w:t>
            </w:r>
          </w:p>
        </w:tc>
        <w:tc>
          <w:tcPr>
            <w:tcW w:w="6363" w:type="dxa"/>
            <w:tcBorders>
              <w:top w:val="single" w:color="auto" w:sz="4" w:space="0"/>
              <w:left w:val="single" w:color="auto" w:sz="4" w:space="0"/>
              <w:bottom w:val="single" w:color="auto" w:sz="4" w:space="0"/>
              <w:right w:val="single" w:color="auto" w:sz="4" w:space="0"/>
            </w:tcBorders>
            <w:vAlign w:val="center"/>
          </w:tcPr>
          <w:p w14:paraId="5C205F1A">
            <w:pPr>
              <w:rPr>
                <w:rFonts w:ascii="宋体" w:hAnsi="宋体"/>
                <w:b/>
                <w:szCs w:val="21"/>
              </w:rPr>
            </w:pPr>
            <w:r>
              <w:rPr>
                <w:rFonts w:hint="eastAsia" w:ascii="宋体" w:hAnsi="宋体" w:cs="宋体"/>
                <w:color w:val="000000"/>
                <w:szCs w:val="21"/>
              </w:rPr>
              <w:t>根据投标人的工作方案合理性及可行性、工作思路的完整性、可行性、可实施性等以及对本项目的重难点分析认识、提出的对策措施等情况进行评定。工作方案合理性和可行性科学精准的、重难点分析认识全面，提供的对策准确的得5分；工作方案合理性和可行性科学较为精准的、重难点分析认识较为全面，提供的对策较为准确的得3分；工作方案合理性和可行性科学性，重难点分析认识全面性，提供的对策准确性欠缺的得1分；未提供不得分。</w:t>
            </w:r>
          </w:p>
        </w:tc>
      </w:tr>
      <w:tr w14:paraId="6E2DF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vMerge w:val="continue"/>
            <w:tcBorders>
              <w:right w:val="single" w:color="auto" w:sz="4" w:space="0"/>
            </w:tcBorders>
          </w:tcPr>
          <w:p w14:paraId="1D7D5624">
            <w:pPr>
              <w:snapToGrid w:val="0"/>
              <w:spacing w:line="360" w:lineRule="exact"/>
              <w:jc w:val="center"/>
              <w:rPr>
                <w:rFonts w:ascii="宋体" w:hAnsi="宋体"/>
                <w:sz w:val="22"/>
                <w:szCs w:val="22"/>
              </w:rPr>
            </w:pPr>
          </w:p>
        </w:tc>
        <w:tc>
          <w:tcPr>
            <w:tcW w:w="1080" w:type="dxa"/>
            <w:vMerge w:val="continue"/>
            <w:tcBorders>
              <w:right w:val="single" w:color="auto" w:sz="4" w:space="0"/>
            </w:tcBorders>
          </w:tcPr>
          <w:p w14:paraId="13A201CD">
            <w:pPr>
              <w:snapToGrid w:val="0"/>
              <w:spacing w:line="360" w:lineRule="exact"/>
              <w:jc w:val="center"/>
              <w:rPr>
                <w:rFonts w:ascii="宋体" w:hAnsi="宋体"/>
                <w:b/>
                <w:sz w:val="22"/>
                <w:szCs w:val="22"/>
              </w:rPr>
            </w:pPr>
          </w:p>
        </w:tc>
        <w:tc>
          <w:tcPr>
            <w:tcW w:w="2172" w:type="dxa"/>
            <w:tcBorders>
              <w:top w:val="single" w:color="auto" w:sz="4" w:space="0"/>
              <w:left w:val="single" w:color="auto" w:sz="4" w:space="0"/>
              <w:right w:val="single" w:color="auto" w:sz="4" w:space="0"/>
            </w:tcBorders>
            <w:vAlign w:val="center"/>
          </w:tcPr>
          <w:p w14:paraId="680FC986">
            <w:pPr>
              <w:snapToGrid w:val="0"/>
              <w:spacing w:line="360" w:lineRule="exact"/>
              <w:rPr>
                <w:sz w:val="24"/>
              </w:rPr>
            </w:pPr>
            <w:r>
              <w:rPr>
                <w:rFonts w:hint="eastAsia" w:ascii="宋体" w:hAnsi="宋体" w:cs="宋体"/>
                <w:color w:val="000000"/>
                <w:szCs w:val="21"/>
              </w:rPr>
              <w:t>组织管理体系的架构（3分）</w:t>
            </w:r>
          </w:p>
        </w:tc>
        <w:tc>
          <w:tcPr>
            <w:tcW w:w="6363" w:type="dxa"/>
            <w:tcBorders>
              <w:top w:val="single" w:color="auto" w:sz="4" w:space="0"/>
              <w:left w:val="single" w:color="auto" w:sz="4" w:space="0"/>
              <w:bottom w:val="single" w:color="auto" w:sz="4" w:space="0"/>
              <w:right w:val="single" w:color="auto" w:sz="4" w:space="0"/>
            </w:tcBorders>
            <w:vAlign w:val="center"/>
          </w:tcPr>
          <w:p w14:paraId="4C0D4081">
            <w:pPr>
              <w:rPr>
                <w:rFonts w:ascii="宋体" w:hAnsi="宋体"/>
                <w:b/>
                <w:szCs w:val="24"/>
              </w:rPr>
            </w:pPr>
            <w:r>
              <w:rPr>
                <w:rFonts w:hint="eastAsia" w:ascii="宋体" w:hAnsi="宋体" w:cs="宋体"/>
                <w:color w:val="000000"/>
                <w:szCs w:val="21"/>
              </w:rPr>
              <w:t>根据提供的组织管理体系的架构进行评定。组织管理体系架构清晰完整的得3分；组织管理体系架构较为清晰的、较为完整的得1.5分；组织管理体系架构清晰度和完整度欠缺的得0.5分；未提供不得分。</w:t>
            </w:r>
          </w:p>
        </w:tc>
      </w:tr>
      <w:tr w14:paraId="5BC4A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900" w:type="dxa"/>
            <w:vMerge w:val="continue"/>
            <w:tcBorders>
              <w:right w:val="single" w:color="auto" w:sz="4" w:space="0"/>
            </w:tcBorders>
          </w:tcPr>
          <w:p w14:paraId="3B6844A1">
            <w:pPr>
              <w:snapToGrid w:val="0"/>
              <w:spacing w:line="360" w:lineRule="exact"/>
              <w:jc w:val="center"/>
              <w:rPr>
                <w:rFonts w:ascii="宋体" w:hAnsi="宋体"/>
                <w:sz w:val="22"/>
                <w:szCs w:val="22"/>
              </w:rPr>
            </w:pPr>
          </w:p>
        </w:tc>
        <w:tc>
          <w:tcPr>
            <w:tcW w:w="1080" w:type="dxa"/>
            <w:vMerge w:val="continue"/>
            <w:tcBorders>
              <w:right w:val="single" w:color="auto" w:sz="4" w:space="0"/>
            </w:tcBorders>
          </w:tcPr>
          <w:p w14:paraId="175B3F43">
            <w:pPr>
              <w:snapToGrid w:val="0"/>
              <w:spacing w:line="360" w:lineRule="exact"/>
              <w:jc w:val="center"/>
              <w:rPr>
                <w:rFonts w:ascii="宋体" w:hAnsi="宋体"/>
                <w:b/>
                <w:sz w:val="22"/>
                <w:szCs w:val="22"/>
              </w:rPr>
            </w:pPr>
          </w:p>
        </w:tc>
        <w:tc>
          <w:tcPr>
            <w:tcW w:w="2172" w:type="dxa"/>
            <w:tcBorders>
              <w:top w:val="single" w:color="auto" w:sz="4" w:space="0"/>
              <w:left w:val="single" w:color="auto" w:sz="4" w:space="0"/>
              <w:right w:val="single" w:color="auto" w:sz="4" w:space="0"/>
            </w:tcBorders>
            <w:vAlign w:val="center"/>
          </w:tcPr>
          <w:p w14:paraId="121ADD22">
            <w:pPr>
              <w:spacing w:line="288" w:lineRule="auto"/>
              <w:rPr>
                <w:rFonts w:ascii="宋体" w:hAnsi="宋体" w:cs="宋体"/>
                <w:color w:val="000000"/>
                <w:kern w:val="0"/>
                <w:szCs w:val="21"/>
              </w:rPr>
            </w:pPr>
            <w:r>
              <w:rPr>
                <w:rFonts w:hint="eastAsia" w:ascii="宋体" w:hAnsi="宋体" w:cs="宋体"/>
                <w:color w:val="000000"/>
                <w:szCs w:val="21"/>
              </w:rPr>
              <w:t>工作进度、质量及保证措施（3分）</w:t>
            </w:r>
          </w:p>
        </w:tc>
        <w:tc>
          <w:tcPr>
            <w:tcW w:w="6363" w:type="dxa"/>
            <w:tcBorders>
              <w:top w:val="single" w:color="auto" w:sz="4" w:space="0"/>
              <w:left w:val="single" w:color="auto" w:sz="4" w:space="0"/>
              <w:bottom w:val="single" w:color="auto" w:sz="4" w:space="0"/>
              <w:right w:val="single" w:color="auto" w:sz="4" w:space="0"/>
            </w:tcBorders>
            <w:vAlign w:val="center"/>
          </w:tcPr>
          <w:p w14:paraId="64D943E1">
            <w:pPr>
              <w:spacing w:line="240" w:lineRule="exact"/>
              <w:rPr>
                <w:rFonts w:ascii="宋体" w:hAnsi="宋体" w:cs="宋体"/>
                <w:color w:val="000000"/>
                <w:szCs w:val="21"/>
              </w:rPr>
            </w:pPr>
            <w:r>
              <w:rPr>
                <w:rFonts w:hint="eastAsia" w:ascii="宋体" w:hAnsi="宋体" w:cs="宋体"/>
                <w:color w:val="000000"/>
                <w:szCs w:val="21"/>
              </w:rPr>
              <w:t>工作进度合理、质量及保证措施完善的得3分；工作进度较为合理、质量及保证措施较为完善的得1.5分；工作进度合理性、质量及保证措施完整性欠缺的得0.5分；未提供不得分。</w:t>
            </w:r>
          </w:p>
          <w:p w14:paraId="6554E177">
            <w:pPr>
              <w:rPr>
                <w:rFonts w:ascii="宋体" w:hAnsi="宋体" w:cs="宋体"/>
                <w:color w:val="000000"/>
                <w:szCs w:val="21"/>
              </w:rPr>
            </w:pPr>
          </w:p>
        </w:tc>
      </w:tr>
      <w:tr w14:paraId="542E9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vMerge w:val="continue"/>
            <w:tcBorders>
              <w:right w:val="single" w:color="auto" w:sz="4" w:space="0"/>
            </w:tcBorders>
          </w:tcPr>
          <w:p w14:paraId="77CCD89C">
            <w:pPr>
              <w:snapToGrid w:val="0"/>
              <w:spacing w:line="360" w:lineRule="exact"/>
              <w:jc w:val="center"/>
              <w:rPr>
                <w:rFonts w:ascii="宋体" w:hAnsi="宋体"/>
                <w:sz w:val="22"/>
                <w:szCs w:val="22"/>
              </w:rPr>
            </w:pPr>
          </w:p>
        </w:tc>
        <w:tc>
          <w:tcPr>
            <w:tcW w:w="1080" w:type="dxa"/>
            <w:vMerge w:val="continue"/>
            <w:tcBorders>
              <w:right w:val="single" w:color="auto" w:sz="4" w:space="0"/>
            </w:tcBorders>
          </w:tcPr>
          <w:p w14:paraId="77691AF7">
            <w:pPr>
              <w:snapToGrid w:val="0"/>
              <w:spacing w:line="360" w:lineRule="exact"/>
              <w:jc w:val="center"/>
              <w:rPr>
                <w:rFonts w:ascii="宋体" w:hAnsi="宋体"/>
                <w:b/>
                <w:sz w:val="22"/>
                <w:szCs w:val="22"/>
              </w:rPr>
            </w:pPr>
          </w:p>
        </w:tc>
        <w:tc>
          <w:tcPr>
            <w:tcW w:w="2172" w:type="dxa"/>
            <w:tcBorders>
              <w:top w:val="single" w:color="auto" w:sz="4" w:space="0"/>
              <w:left w:val="single" w:color="auto" w:sz="4" w:space="0"/>
              <w:right w:val="single" w:color="auto" w:sz="4" w:space="0"/>
            </w:tcBorders>
            <w:vAlign w:val="center"/>
          </w:tcPr>
          <w:p w14:paraId="1D3D4054">
            <w:pPr>
              <w:spacing w:line="288" w:lineRule="auto"/>
              <w:rPr>
                <w:rFonts w:ascii="宋体" w:hAnsi="宋体"/>
              </w:rPr>
            </w:pPr>
            <w:r>
              <w:rPr>
                <w:rFonts w:hint="eastAsia" w:ascii="宋体" w:hAnsi="宋体" w:cs="宋体"/>
                <w:color w:val="000000"/>
                <w:kern w:val="0"/>
                <w:szCs w:val="21"/>
              </w:rPr>
              <w:t>后续服务承诺（2分）</w:t>
            </w:r>
          </w:p>
        </w:tc>
        <w:tc>
          <w:tcPr>
            <w:tcW w:w="6363" w:type="dxa"/>
            <w:tcBorders>
              <w:top w:val="single" w:color="auto" w:sz="4" w:space="0"/>
              <w:left w:val="single" w:color="auto" w:sz="4" w:space="0"/>
              <w:bottom w:val="single" w:color="auto" w:sz="4" w:space="0"/>
              <w:right w:val="single" w:color="auto" w:sz="4" w:space="0"/>
            </w:tcBorders>
            <w:vAlign w:val="center"/>
          </w:tcPr>
          <w:p w14:paraId="310F591A">
            <w:pPr>
              <w:rPr>
                <w:rFonts w:ascii="宋体" w:hAnsi="宋体"/>
              </w:rPr>
            </w:pPr>
            <w:r>
              <w:rPr>
                <w:rFonts w:hint="eastAsia" w:ascii="宋体" w:hAnsi="宋体" w:cs="宋体"/>
                <w:color w:val="000000"/>
                <w:szCs w:val="21"/>
              </w:rPr>
              <w:t>根据投标人对本项目后续服务承诺等方面进行评定。后续服务承诺完善的得2分；后续服务承诺较为完善的得1分；后续服务承诺完整性欠缺的得0.5分；未提供不得分。</w:t>
            </w:r>
          </w:p>
        </w:tc>
      </w:tr>
      <w:tr w14:paraId="45449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900" w:type="dxa"/>
            <w:tcBorders>
              <w:top w:val="single" w:color="auto" w:sz="4" w:space="0"/>
              <w:right w:val="single" w:color="auto" w:sz="4" w:space="0"/>
            </w:tcBorders>
            <w:vAlign w:val="center"/>
          </w:tcPr>
          <w:p w14:paraId="6EED1CEB">
            <w:pPr>
              <w:snapToGrid w:val="0"/>
              <w:spacing w:line="360" w:lineRule="exact"/>
              <w:jc w:val="center"/>
              <w:rPr>
                <w:rFonts w:ascii="宋体" w:hAnsi="宋体"/>
                <w:sz w:val="22"/>
                <w:szCs w:val="22"/>
              </w:rPr>
            </w:pPr>
            <w:r>
              <w:rPr>
                <w:rFonts w:hint="eastAsia" w:ascii="宋体" w:hAnsi="宋体"/>
                <w:sz w:val="22"/>
                <w:szCs w:val="22"/>
              </w:rPr>
              <w:t>2.2.4（3）</w:t>
            </w:r>
          </w:p>
        </w:tc>
        <w:tc>
          <w:tcPr>
            <w:tcW w:w="1080" w:type="dxa"/>
            <w:tcBorders>
              <w:top w:val="single" w:color="auto" w:sz="4" w:space="0"/>
              <w:left w:val="single" w:color="auto" w:sz="4" w:space="0"/>
              <w:right w:val="single" w:color="auto" w:sz="4" w:space="0"/>
            </w:tcBorders>
            <w:vAlign w:val="center"/>
          </w:tcPr>
          <w:p w14:paraId="68F78CBF">
            <w:pPr>
              <w:snapToGrid w:val="0"/>
              <w:spacing w:line="360" w:lineRule="exact"/>
              <w:jc w:val="center"/>
              <w:rPr>
                <w:rFonts w:ascii="宋体" w:hAnsi="宋体"/>
                <w:b/>
                <w:sz w:val="22"/>
                <w:szCs w:val="22"/>
              </w:rPr>
            </w:pPr>
            <w:r>
              <w:rPr>
                <w:rFonts w:hint="eastAsia" w:ascii="宋体" w:hAnsi="宋体"/>
                <w:b/>
                <w:sz w:val="22"/>
                <w:szCs w:val="22"/>
              </w:rPr>
              <w:t>投标报价评分标准</w:t>
            </w:r>
          </w:p>
        </w:tc>
        <w:tc>
          <w:tcPr>
            <w:tcW w:w="2172" w:type="dxa"/>
            <w:tcBorders>
              <w:top w:val="single" w:color="auto" w:sz="4" w:space="0"/>
              <w:left w:val="single" w:color="auto" w:sz="4" w:space="0"/>
              <w:right w:val="single" w:color="auto" w:sz="4" w:space="0"/>
            </w:tcBorders>
            <w:vAlign w:val="center"/>
          </w:tcPr>
          <w:p w14:paraId="39010AAC">
            <w:pPr>
              <w:snapToGrid w:val="0"/>
              <w:spacing w:line="360" w:lineRule="exact"/>
              <w:jc w:val="center"/>
              <w:rPr>
                <w:rFonts w:ascii="宋体" w:hAnsi="宋体"/>
              </w:rPr>
            </w:pPr>
            <w:r>
              <w:rPr>
                <w:rFonts w:hint="eastAsia" w:ascii="宋体" w:hAnsi="宋体"/>
                <w:szCs w:val="21"/>
              </w:rPr>
              <w:t>投标报价（50分）</w:t>
            </w:r>
          </w:p>
        </w:tc>
        <w:tc>
          <w:tcPr>
            <w:tcW w:w="6363" w:type="dxa"/>
            <w:tcBorders>
              <w:top w:val="single" w:color="auto" w:sz="4" w:space="0"/>
              <w:left w:val="single" w:color="auto" w:sz="4" w:space="0"/>
              <w:bottom w:val="single" w:color="auto" w:sz="4" w:space="0"/>
              <w:right w:val="single" w:color="auto" w:sz="4" w:space="0"/>
            </w:tcBorders>
            <w:vAlign w:val="center"/>
          </w:tcPr>
          <w:p w14:paraId="53BDAE68">
            <w:pPr>
              <w:snapToGrid w:val="0"/>
              <w:spacing w:line="360" w:lineRule="exact"/>
              <w:ind w:left="102"/>
              <w:jc w:val="left"/>
              <w:rPr>
                <w:rFonts w:ascii="宋体" w:hAnsi="宋体"/>
              </w:rPr>
            </w:pPr>
            <w:r>
              <w:rPr>
                <w:rFonts w:hint="eastAsia" w:ascii="宋体" w:hAnsi="宋体"/>
                <w:szCs w:val="21"/>
              </w:rPr>
              <w:t>投标报价得分=（评标基准价/投标报价）×价格权值×100</w:t>
            </w:r>
          </w:p>
        </w:tc>
      </w:tr>
    </w:tbl>
    <w:p w14:paraId="18662770">
      <w:pPr>
        <w:snapToGrid w:val="0"/>
        <w:spacing w:line="360" w:lineRule="auto"/>
        <w:rPr>
          <w:rFonts w:ascii="宋体" w:hAnsi="宋体"/>
          <w:b/>
          <w:bCs/>
          <w:szCs w:val="21"/>
          <w:lang w:val="zh-CN"/>
        </w:rPr>
      </w:pPr>
    </w:p>
    <w:p w14:paraId="761BE80C">
      <w:pPr>
        <w:snapToGrid w:val="0"/>
        <w:spacing w:line="360" w:lineRule="auto"/>
        <w:rPr>
          <w:rFonts w:ascii="宋体" w:hAnsi="宋体"/>
          <w:b/>
          <w:bCs/>
          <w:szCs w:val="21"/>
          <w:lang w:val="zh-CN"/>
        </w:rPr>
      </w:pPr>
    </w:p>
    <w:p w14:paraId="042D1B71">
      <w:pPr>
        <w:snapToGrid w:val="0"/>
        <w:spacing w:line="360" w:lineRule="auto"/>
        <w:ind w:firstLine="422" w:firstLineChars="200"/>
        <w:rPr>
          <w:rFonts w:ascii="宋体" w:hAnsi="宋体"/>
          <w:b/>
          <w:bCs/>
          <w:szCs w:val="21"/>
          <w:lang w:val="zh-CN"/>
        </w:rPr>
      </w:pPr>
      <w:r>
        <w:rPr>
          <w:rFonts w:hint="eastAsia" w:ascii="宋体" w:hAnsi="宋体"/>
          <w:b/>
          <w:bCs/>
          <w:szCs w:val="21"/>
          <w:lang w:val="zh-CN"/>
        </w:rPr>
        <w:t xml:space="preserve">注：①请供应商根据评分标准制作评分索引并放在评审内容的前面，评分索引中应标明每个评分点的页码范围，如投标文件内容顺序混乱或文字材料的完整或文本不清晰可辨，导致评委无法查看，后果自负。 </w:t>
      </w:r>
    </w:p>
    <w:p w14:paraId="64E179E8">
      <w:pPr>
        <w:snapToGrid w:val="0"/>
        <w:spacing w:line="360" w:lineRule="auto"/>
        <w:ind w:firstLine="426" w:firstLineChars="202"/>
        <w:rPr>
          <w:rFonts w:ascii="宋体" w:hAnsi="宋体"/>
          <w:b/>
          <w:bCs/>
          <w:szCs w:val="21"/>
          <w:lang w:val="zh-CN"/>
        </w:rPr>
      </w:pPr>
      <w:r>
        <w:rPr>
          <w:rFonts w:hint="eastAsia" w:ascii="宋体" w:hAnsi="宋体"/>
          <w:b/>
          <w:bCs/>
          <w:szCs w:val="21"/>
          <w:lang w:val="zh-CN"/>
        </w:rPr>
        <w:t>②请供应商制作投标文件时保证图片、文字材料的完整、清晰可辨，任何原因导致评委看不清楚或无法查看，后果由供应商自负。</w:t>
      </w:r>
    </w:p>
    <w:p w14:paraId="08BBE949">
      <w:pPr>
        <w:snapToGrid w:val="0"/>
        <w:spacing w:line="360" w:lineRule="auto"/>
        <w:ind w:firstLine="426" w:firstLineChars="202"/>
        <w:rPr>
          <w:rFonts w:ascii="宋体" w:hAnsi="宋体"/>
          <w:b/>
          <w:bCs/>
          <w:szCs w:val="21"/>
          <w:lang w:val="zh-CN"/>
        </w:rPr>
      </w:pPr>
      <w:r>
        <w:rPr>
          <w:rFonts w:hint="eastAsia" w:ascii="宋体" w:hAnsi="宋体"/>
          <w:b/>
          <w:bCs/>
          <w:szCs w:val="21"/>
          <w:lang w:val="zh-CN"/>
        </w:rPr>
        <w:t>③供应商制作投标文件时所用的所有原件材料均须准备好签订合同前被采购人核查，如核查时供应商不能提供相关原件材料作弄虚作假处理，供应商自行承担相应法律后果。</w:t>
      </w:r>
    </w:p>
    <w:bookmarkEnd w:id="22"/>
    <w:bookmarkEnd w:id="23"/>
    <w:bookmarkEnd w:id="24"/>
    <w:bookmarkEnd w:id="25"/>
    <w:bookmarkEnd w:id="26"/>
    <w:bookmarkEnd w:id="27"/>
    <w:p w14:paraId="453FB9A7">
      <w:pPr>
        <w:snapToGrid w:val="0"/>
        <w:spacing w:line="360" w:lineRule="auto"/>
        <w:ind w:firstLine="482" w:firstLineChars="200"/>
        <w:rPr>
          <w:rFonts w:ascii="宋体" w:hAnsi="宋体"/>
          <w:b/>
          <w:sz w:val="24"/>
          <w:szCs w:val="24"/>
        </w:rPr>
      </w:pPr>
      <w:r>
        <w:rPr>
          <w:rFonts w:hint="eastAsia" w:ascii="宋体" w:hAnsi="宋体"/>
          <w:b/>
          <w:sz w:val="24"/>
          <w:szCs w:val="24"/>
        </w:rPr>
        <w:t>九、中标通知</w:t>
      </w:r>
    </w:p>
    <w:p w14:paraId="45693FE3">
      <w:pPr>
        <w:snapToGrid w:val="0"/>
        <w:spacing w:line="360" w:lineRule="auto"/>
        <w:ind w:firstLine="480" w:firstLineChars="200"/>
        <w:rPr>
          <w:rFonts w:ascii="宋体" w:hAnsi="宋体" w:cs="宋体"/>
          <w:sz w:val="24"/>
          <w:szCs w:val="24"/>
        </w:rPr>
      </w:pPr>
      <w:r>
        <w:rPr>
          <w:rFonts w:hint="eastAsia" w:ascii="宋体" w:hAnsi="宋体" w:cs="宋体"/>
          <w:sz w:val="24"/>
          <w:szCs w:val="24"/>
        </w:rPr>
        <w:t>中标结果在海门限额平台公告，公告期限为1个工作日。《中标通知书》一经发出，如招标人改变中标结果，或者投标人放弃中标的，各自承担相应的法律责任。《中标通知书》是采购合同的组成部分。</w:t>
      </w:r>
    </w:p>
    <w:p w14:paraId="0A565D33">
      <w:pPr>
        <w:pStyle w:val="7"/>
        <w:adjustRightInd/>
        <w:spacing w:line="578" w:lineRule="auto"/>
        <w:jc w:val="center"/>
        <w:textAlignment w:val="auto"/>
        <w:rPr>
          <w:rFonts w:ascii="宋体" w:hAnsi="宋体" w:cs="宋体"/>
          <w:kern w:val="0"/>
          <w:sz w:val="32"/>
          <w:szCs w:val="32"/>
        </w:rPr>
      </w:pPr>
      <w:r>
        <w:br w:type="page"/>
      </w:r>
      <w:r>
        <w:rPr>
          <w:rFonts w:hint="eastAsia" w:ascii="宋体" w:hAnsi="宋体" w:cs="宋体"/>
          <w:sz w:val="32"/>
          <w:szCs w:val="32"/>
        </w:rPr>
        <w:t xml:space="preserve">第五部分  </w:t>
      </w:r>
      <w:r>
        <w:rPr>
          <w:rFonts w:hint="eastAsia" w:ascii="宋体" w:hAnsi="宋体" w:cs="宋体"/>
          <w:kern w:val="0"/>
          <w:sz w:val="32"/>
          <w:szCs w:val="32"/>
        </w:rPr>
        <w:t>政府采购合同</w:t>
      </w:r>
    </w:p>
    <w:p w14:paraId="692D2DF4">
      <w:pPr>
        <w:keepNext/>
        <w:keepLines/>
        <w:spacing w:before="340" w:after="330" w:line="578" w:lineRule="auto"/>
        <w:ind w:firstLine="720"/>
        <w:jc w:val="center"/>
        <w:outlineLvl w:val="0"/>
        <w:rPr>
          <w:bCs/>
          <w:kern w:val="44"/>
          <w:sz w:val="36"/>
          <w:szCs w:val="36"/>
        </w:rPr>
      </w:pPr>
      <w:bookmarkStart w:id="43" w:name="_Toc375576849"/>
      <w:bookmarkStart w:id="44" w:name="_Toc373936379"/>
      <w:bookmarkStart w:id="45" w:name="_Toc373954610"/>
      <w:r>
        <w:rPr>
          <w:rFonts w:hint="eastAsia"/>
          <w:bCs/>
          <w:kern w:val="44"/>
          <w:sz w:val="36"/>
          <w:szCs w:val="36"/>
        </w:rPr>
        <w:t>政府采购合同</w:t>
      </w:r>
      <w:bookmarkEnd w:id="43"/>
      <w:bookmarkEnd w:id="44"/>
      <w:bookmarkEnd w:id="45"/>
      <w:bookmarkStart w:id="46" w:name="_Toc375576850"/>
      <w:bookmarkStart w:id="47" w:name="_Toc373954029"/>
      <w:bookmarkStart w:id="48" w:name="_Toc373954611"/>
      <w:bookmarkStart w:id="49" w:name="_Toc373936380"/>
    </w:p>
    <w:p w14:paraId="7F060908">
      <w:pPr>
        <w:keepNext/>
        <w:keepLines/>
        <w:spacing w:before="340" w:after="330" w:line="578" w:lineRule="auto"/>
        <w:ind w:firstLine="720"/>
        <w:jc w:val="center"/>
        <w:outlineLvl w:val="0"/>
        <w:rPr>
          <w:bCs/>
          <w:kern w:val="44"/>
          <w:sz w:val="36"/>
          <w:szCs w:val="36"/>
        </w:rPr>
      </w:pPr>
      <w:r>
        <w:rPr>
          <w:rFonts w:hint="eastAsia"/>
          <w:bCs/>
          <w:kern w:val="44"/>
          <w:sz w:val="36"/>
          <w:szCs w:val="36"/>
        </w:rPr>
        <w:t>服务类</w:t>
      </w:r>
      <w:bookmarkEnd w:id="46"/>
      <w:bookmarkEnd w:id="47"/>
      <w:bookmarkEnd w:id="48"/>
      <w:bookmarkEnd w:id="49"/>
    </w:p>
    <w:p w14:paraId="4FC43BA3">
      <w:pPr>
        <w:rPr>
          <w:szCs w:val="24"/>
        </w:rPr>
      </w:pPr>
    </w:p>
    <w:p w14:paraId="4B5C4BB2">
      <w:pPr>
        <w:rPr>
          <w:szCs w:val="24"/>
        </w:rPr>
      </w:pPr>
    </w:p>
    <w:p w14:paraId="0FC0FB07">
      <w:pPr>
        <w:rPr>
          <w:sz w:val="24"/>
          <w:szCs w:val="24"/>
        </w:rPr>
      </w:pPr>
    </w:p>
    <w:p w14:paraId="68659639">
      <w:pPr>
        <w:spacing w:line="600" w:lineRule="auto"/>
        <w:ind w:firstLine="2400" w:firstLineChars="1000"/>
        <w:rPr>
          <w:sz w:val="24"/>
          <w:szCs w:val="24"/>
        </w:rPr>
      </w:pPr>
      <w:r>
        <w:rPr>
          <w:rFonts w:hint="eastAsia"/>
          <w:sz w:val="24"/>
          <w:szCs w:val="24"/>
        </w:rPr>
        <w:t>项目名称：</w:t>
      </w:r>
      <w:r>
        <w:rPr>
          <w:rFonts w:hint="eastAsia"/>
          <w:sz w:val="24"/>
          <w:szCs w:val="24"/>
          <w:u w:val="single"/>
        </w:rPr>
        <w:t xml:space="preserve">                                                   </w:t>
      </w:r>
    </w:p>
    <w:p w14:paraId="7926BE3F">
      <w:pPr>
        <w:spacing w:line="600" w:lineRule="auto"/>
        <w:rPr>
          <w:sz w:val="24"/>
          <w:szCs w:val="24"/>
        </w:rPr>
      </w:pPr>
    </w:p>
    <w:p w14:paraId="00730A97">
      <w:pPr>
        <w:spacing w:line="600" w:lineRule="auto"/>
        <w:rPr>
          <w:sz w:val="24"/>
          <w:szCs w:val="24"/>
        </w:rPr>
      </w:pPr>
    </w:p>
    <w:p w14:paraId="6FCC8535">
      <w:pPr>
        <w:spacing w:line="600" w:lineRule="auto"/>
        <w:ind w:firstLine="1920" w:firstLineChars="800"/>
        <w:rPr>
          <w:sz w:val="24"/>
          <w:szCs w:val="24"/>
          <w:u w:val="single"/>
        </w:rPr>
      </w:pPr>
      <w:r>
        <w:rPr>
          <w:rFonts w:hint="eastAsia"/>
          <w:sz w:val="24"/>
          <w:szCs w:val="24"/>
        </w:rPr>
        <w:t>甲方：</w:t>
      </w:r>
      <w:r>
        <w:rPr>
          <w:rFonts w:hint="eastAsia"/>
          <w:sz w:val="24"/>
          <w:szCs w:val="24"/>
          <w:u w:val="single"/>
        </w:rPr>
        <w:t xml:space="preserve">                         （盖章）                              </w:t>
      </w:r>
    </w:p>
    <w:p w14:paraId="2EE73C49">
      <w:pPr>
        <w:spacing w:line="600" w:lineRule="auto"/>
        <w:ind w:firstLine="1920" w:firstLineChars="800"/>
        <w:rPr>
          <w:sz w:val="24"/>
          <w:szCs w:val="24"/>
          <w:u w:val="single"/>
        </w:rPr>
      </w:pPr>
      <w:r>
        <w:rPr>
          <w:rFonts w:hint="eastAsia"/>
          <w:sz w:val="24"/>
          <w:szCs w:val="24"/>
        </w:rPr>
        <w:t>乙方：</w:t>
      </w:r>
      <w:r>
        <w:rPr>
          <w:rFonts w:hint="eastAsia"/>
          <w:sz w:val="24"/>
          <w:szCs w:val="24"/>
          <w:u w:val="single"/>
        </w:rPr>
        <w:t xml:space="preserve">                         （盖章）                              </w:t>
      </w:r>
    </w:p>
    <w:p w14:paraId="54D88CB6">
      <w:pPr>
        <w:spacing w:line="600" w:lineRule="auto"/>
        <w:ind w:firstLine="1920" w:firstLineChars="800"/>
        <w:rPr>
          <w:sz w:val="24"/>
          <w:szCs w:val="24"/>
          <w:u w:val="single"/>
        </w:rPr>
      </w:pPr>
      <w:r>
        <w:rPr>
          <w:rFonts w:hint="eastAsia"/>
          <w:sz w:val="24"/>
          <w:szCs w:val="24"/>
        </w:rPr>
        <w:t>签订时间：</w:t>
      </w:r>
      <w:r>
        <w:rPr>
          <w:rFonts w:hint="eastAsia"/>
          <w:sz w:val="24"/>
          <w:szCs w:val="24"/>
          <w:u w:val="single"/>
        </w:rPr>
        <w:t xml:space="preserve">                                                           </w:t>
      </w:r>
    </w:p>
    <w:p w14:paraId="6BAFDB2C">
      <w:pPr>
        <w:spacing w:line="600" w:lineRule="auto"/>
        <w:ind w:firstLine="1920" w:firstLineChars="800"/>
        <w:rPr>
          <w:szCs w:val="24"/>
          <w:u w:val="single"/>
        </w:rPr>
      </w:pPr>
      <w:r>
        <w:rPr>
          <w:rFonts w:hint="eastAsia"/>
          <w:sz w:val="24"/>
          <w:szCs w:val="24"/>
        </w:rPr>
        <w:t>签订地点：</w:t>
      </w:r>
      <w:r>
        <w:rPr>
          <w:rFonts w:hint="eastAsia"/>
          <w:sz w:val="24"/>
          <w:szCs w:val="24"/>
          <w:u w:val="single"/>
        </w:rPr>
        <w:t xml:space="preserve">   </w:t>
      </w:r>
      <w:r>
        <w:rPr>
          <w:rFonts w:hint="eastAsia"/>
          <w:szCs w:val="24"/>
          <w:u w:val="single"/>
        </w:rPr>
        <w:t xml:space="preserve">                                                                </w:t>
      </w:r>
    </w:p>
    <w:p w14:paraId="647722A7">
      <w:pPr>
        <w:rPr>
          <w:szCs w:val="24"/>
        </w:rPr>
      </w:pPr>
    </w:p>
    <w:p w14:paraId="055758D4">
      <w:pPr>
        <w:jc w:val="center"/>
        <w:rPr>
          <w:rFonts w:ascii="仿宋" w:hAnsi="仿宋" w:eastAsia="仿宋"/>
          <w:sz w:val="44"/>
          <w:szCs w:val="44"/>
        </w:rPr>
      </w:pPr>
      <w:r>
        <w:rPr>
          <w:rFonts w:hint="eastAsia"/>
          <w:sz w:val="24"/>
          <w:szCs w:val="24"/>
        </w:rPr>
        <w:br w:type="page"/>
      </w:r>
      <w:r>
        <w:rPr>
          <w:rFonts w:hint="eastAsia" w:ascii="仿宋" w:hAnsi="仿宋" w:eastAsia="仿宋"/>
          <w:sz w:val="44"/>
          <w:szCs w:val="44"/>
        </w:rPr>
        <w:t xml:space="preserve">合 </w:t>
      </w:r>
      <w:r>
        <w:rPr>
          <w:rFonts w:ascii="仿宋" w:hAnsi="仿宋" w:eastAsia="仿宋"/>
          <w:sz w:val="44"/>
          <w:szCs w:val="44"/>
        </w:rPr>
        <w:t xml:space="preserve"> </w:t>
      </w:r>
      <w:r>
        <w:rPr>
          <w:rFonts w:hint="eastAsia" w:ascii="仿宋" w:hAnsi="仿宋" w:eastAsia="仿宋"/>
          <w:sz w:val="44"/>
          <w:szCs w:val="44"/>
        </w:rPr>
        <w:t xml:space="preserve">同 </w:t>
      </w:r>
      <w:r>
        <w:rPr>
          <w:rFonts w:ascii="仿宋" w:hAnsi="仿宋" w:eastAsia="仿宋"/>
          <w:sz w:val="44"/>
          <w:szCs w:val="44"/>
        </w:rPr>
        <w:t xml:space="preserve"> </w:t>
      </w:r>
      <w:r>
        <w:rPr>
          <w:rFonts w:hint="eastAsia" w:ascii="仿宋" w:hAnsi="仿宋" w:eastAsia="仿宋"/>
          <w:sz w:val="44"/>
          <w:szCs w:val="44"/>
        </w:rPr>
        <w:t xml:space="preserve">正 </w:t>
      </w:r>
      <w:r>
        <w:rPr>
          <w:rFonts w:ascii="仿宋" w:hAnsi="仿宋" w:eastAsia="仿宋"/>
          <w:sz w:val="44"/>
          <w:szCs w:val="44"/>
        </w:rPr>
        <w:t xml:space="preserve"> </w:t>
      </w:r>
      <w:r>
        <w:rPr>
          <w:rFonts w:hint="eastAsia" w:ascii="仿宋" w:hAnsi="仿宋" w:eastAsia="仿宋"/>
          <w:sz w:val="44"/>
          <w:szCs w:val="44"/>
        </w:rPr>
        <w:t>文</w:t>
      </w:r>
    </w:p>
    <w:p w14:paraId="6FB549A4">
      <w:pPr>
        <w:tabs>
          <w:tab w:val="left" w:pos="720"/>
        </w:tabs>
        <w:spacing w:line="600" w:lineRule="exact"/>
        <w:ind w:firstLine="643" w:firstLineChars="200"/>
        <w:rPr>
          <w:rFonts w:ascii="黑体" w:hAnsi="黑体" w:eastAsia="仿宋"/>
          <w:bCs/>
          <w:sz w:val="32"/>
          <w:szCs w:val="32"/>
        </w:rPr>
      </w:pPr>
      <w:r>
        <w:rPr>
          <w:rFonts w:hint="eastAsia" w:ascii="仿宋" w:hAnsi="仿宋" w:eastAsia="仿宋"/>
          <w:b/>
          <w:bCs/>
          <w:sz w:val="32"/>
          <w:szCs w:val="32"/>
        </w:rPr>
        <w:t>甲方：</w:t>
      </w:r>
    </w:p>
    <w:p w14:paraId="52B6AAC5">
      <w:pPr>
        <w:tabs>
          <w:tab w:val="left" w:pos="720"/>
        </w:tabs>
        <w:spacing w:line="600" w:lineRule="exact"/>
        <w:ind w:firstLine="643" w:firstLineChars="200"/>
        <w:rPr>
          <w:rFonts w:ascii="仿宋" w:hAnsi="仿宋" w:eastAsia="仿宋"/>
          <w:sz w:val="32"/>
          <w:szCs w:val="32"/>
        </w:rPr>
      </w:pPr>
      <w:r>
        <w:rPr>
          <w:rFonts w:hint="eastAsia" w:ascii="仿宋" w:hAnsi="仿宋" w:eastAsia="仿宋"/>
          <w:b/>
          <w:bCs/>
          <w:sz w:val="32"/>
          <w:szCs w:val="32"/>
        </w:rPr>
        <w:t>乙方：</w:t>
      </w:r>
      <w:r>
        <w:rPr>
          <w:rFonts w:ascii="黑体" w:hAnsi="黑体" w:eastAsia="仿宋"/>
          <w:bCs/>
          <w:sz w:val="32"/>
          <w:szCs w:val="32"/>
        </w:rPr>
        <w:t xml:space="preserve"> </w:t>
      </w:r>
    </w:p>
    <w:p w14:paraId="0EBBC2C1">
      <w:pPr>
        <w:widowControl/>
        <w:ind w:firstLine="960" w:firstLineChars="400"/>
        <w:jc w:val="left"/>
        <w:rPr>
          <w:rFonts w:ascii="宋体" w:hAnsi="宋体" w:cs="宋体"/>
          <w:sz w:val="24"/>
          <w:szCs w:val="24"/>
        </w:rPr>
      </w:pPr>
      <w:r>
        <w:rPr>
          <w:rFonts w:hint="eastAsia" w:ascii="宋体" w:hAnsi="宋体" w:cs="宋体"/>
          <w:sz w:val="24"/>
          <w:szCs w:val="24"/>
        </w:rPr>
        <w:t>乙方为甲方开展技术服务，开展</w:t>
      </w:r>
      <w:r>
        <w:rPr>
          <w:rFonts w:hint="eastAsia" w:ascii="宋体" w:hAnsi="宋体" w:cs="宋体"/>
          <w:sz w:val="24"/>
          <w:szCs w:val="24"/>
          <w:u w:val="single"/>
        </w:rPr>
        <w:t>南通市海门区2025年增减挂钩实施方案遥感影像核查技术服务项目</w:t>
      </w:r>
      <w:r>
        <w:rPr>
          <w:rFonts w:hint="eastAsia" w:ascii="宋体" w:hAnsi="宋体" w:cs="宋体"/>
          <w:sz w:val="24"/>
          <w:szCs w:val="24"/>
        </w:rPr>
        <w:t>，提交纸质报告，经甲乙双方协商一致，签订本合同。</w:t>
      </w:r>
    </w:p>
    <w:p w14:paraId="61E936AA">
      <w:pPr>
        <w:spacing w:line="600" w:lineRule="exact"/>
        <w:ind w:left="551"/>
        <w:rPr>
          <w:rFonts w:ascii="宋体" w:hAnsi="宋体" w:cs="宋体"/>
          <w:bCs/>
          <w:sz w:val="24"/>
          <w:szCs w:val="24"/>
        </w:rPr>
      </w:pPr>
      <w:r>
        <w:rPr>
          <w:rFonts w:hint="eastAsia" w:ascii="宋体" w:hAnsi="宋体" w:cs="宋体"/>
          <w:bCs/>
          <w:sz w:val="24"/>
          <w:szCs w:val="24"/>
        </w:rPr>
        <w:t>第一条 服务项目内容</w:t>
      </w:r>
    </w:p>
    <w:p w14:paraId="528034D0">
      <w:pPr>
        <w:spacing w:line="600" w:lineRule="exact"/>
        <w:ind w:firstLine="555"/>
        <w:rPr>
          <w:rFonts w:ascii="宋体" w:hAnsi="宋体" w:cs="宋体"/>
          <w:bCs/>
          <w:sz w:val="24"/>
          <w:szCs w:val="24"/>
        </w:rPr>
      </w:pPr>
      <w:r>
        <w:rPr>
          <w:rFonts w:hint="eastAsia" w:ascii="宋体" w:hAnsi="宋体" w:cs="宋体"/>
          <w:bCs/>
          <w:sz w:val="24"/>
          <w:szCs w:val="24"/>
        </w:rPr>
        <w:t>（一）甲方采购乙方提供的以下服务：</w:t>
      </w:r>
    </w:p>
    <w:p w14:paraId="04881A10">
      <w:pPr>
        <w:spacing w:line="600" w:lineRule="exact"/>
        <w:ind w:firstLine="555"/>
        <w:rPr>
          <w:rFonts w:ascii="宋体" w:hAnsi="宋体" w:cs="宋体"/>
          <w:sz w:val="24"/>
          <w:szCs w:val="24"/>
        </w:rPr>
      </w:pPr>
      <w:r>
        <w:rPr>
          <w:rFonts w:hint="eastAsia" w:ascii="宋体" w:hAnsi="宋体" w:cs="宋体"/>
          <w:b/>
          <w:sz w:val="24"/>
          <w:szCs w:val="24"/>
        </w:rPr>
        <w:t>服务项目：</w:t>
      </w:r>
      <w:r>
        <w:rPr>
          <w:rFonts w:hint="eastAsia" w:ascii="宋体" w:hAnsi="宋体" w:cs="宋体"/>
          <w:sz w:val="24"/>
          <w:szCs w:val="24"/>
        </w:rPr>
        <w:t>南通市海门区2025年增减挂钩实施方案遥感影像核查技术服务项目</w:t>
      </w:r>
    </w:p>
    <w:p w14:paraId="5F7314D4">
      <w:pPr>
        <w:spacing w:line="600" w:lineRule="exact"/>
        <w:ind w:firstLine="555"/>
        <w:rPr>
          <w:rFonts w:ascii="宋体" w:hAnsi="宋体" w:cs="宋体"/>
          <w:b/>
          <w:sz w:val="24"/>
          <w:szCs w:val="24"/>
        </w:rPr>
      </w:pPr>
      <w:r>
        <w:rPr>
          <w:rFonts w:hint="eastAsia" w:ascii="宋体" w:hAnsi="宋体" w:cs="宋体"/>
          <w:b/>
          <w:sz w:val="24"/>
          <w:szCs w:val="24"/>
        </w:rPr>
        <w:t>技术服务内容：</w:t>
      </w:r>
    </w:p>
    <w:p w14:paraId="37B319B3">
      <w:pPr>
        <w:spacing w:line="600" w:lineRule="exact"/>
        <w:ind w:firstLine="570"/>
        <w:rPr>
          <w:rFonts w:ascii="宋体" w:hAnsi="宋体" w:cs="宋体"/>
          <w:sz w:val="24"/>
          <w:szCs w:val="24"/>
        </w:rPr>
      </w:pPr>
      <w:r>
        <w:rPr>
          <w:rFonts w:hint="eastAsia" w:ascii="宋体" w:hAnsi="宋体" w:cs="宋体"/>
          <w:sz w:val="24"/>
          <w:szCs w:val="24"/>
        </w:rPr>
        <w:t>项目将依托最新影像，进行南通市海门区2025年增减挂钩实施方案遥感影像核查技术服务项目，检查所有地块是否符合要求，并出具核查报告，作为增减挂钩实施方案材料。</w:t>
      </w:r>
    </w:p>
    <w:p w14:paraId="6489C6F6">
      <w:pPr>
        <w:spacing w:line="600" w:lineRule="exact"/>
        <w:ind w:firstLine="480" w:firstLineChars="200"/>
        <w:rPr>
          <w:rFonts w:ascii="宋体" w:hAnsi="宋体" w:cs="宋体"/>
          <w:bCs/>
          <w:sz w:val="24"/>
          <w:szCs w:val="24"/>
        </w:rPr>
      </w:pPr>
      <w:r>
        <w:rPr>
          <w:rFonts w:hint="eastAsia" w:ascii="宋体" w:hAnsi="宋体" w:cs="宋体"/>
          <w:bCs/>
          <w:sz w:val="24"/>
          <w:szCs w:val="24"/>
        </w:rPr>
        <w:t>（二）本合同项目服务期限为：</w:t>
      </w:r>
    </w:p>
    <w:p w14:paraId="71F8AF63">
      <w:pPr>
        <w:spacing w:line="600" w:lineRule="exact"/>
        <w:ind w:firstLine="491" w:firstLineChars="205"/>
        <w:rPr>
          <w:rFonts w:ascii="宋体" w:hAnsi="宋体" w:cs="宋体"/>
          <w:bCs/>
          <w:color w:val="FF0000"/>
          <w:sz w:val="24"/>
          <w:szCs w:val="24"/>
        </w:rPr>
      </w:pPr>
      <w:r>
        <w:rPr>
          <w:rFonts w:hint="eastAsia" w:ascii="宋体" w:hAnsi="宋体" w:cs="宋体"/>
          <w:bCs/>
          <w:color w:val="000000"/>
          <w:sz w:val="24"/>
          <w:szCs w:val="24"/>
        </w:rPr>
        <w:t>服务期限为一年</w:t>
      </w: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月至2026年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止</w:t>
      </w:r>
      <w:r>
        <w:rPr>
          <w:rFonts w:hint="eastAsia" w:ascii="宋体" w:hAnsi="宋体" w:cs="宋体"/>
          <w:bCs/>
          <w:color w:val="000000"/>
          <w:sz w:val="24"/>
          <w:szCs w:val="24"/>
        </w:rPr>
        <w:t>。</w:t>
      </w:r>
      <w:r>
        <w:rPr>
          <w:rFonts w:hint="eastAsia" w:ascii="宋体" w:hAnsi="宋体" w:cs="宋体"/>
          <w:sz w:val="24"/>
          <w:szCs w:val="24"/>
        </w:rPr>
        <w:t>如下年度预算资金到位，并且采购双方均满意，经双方协商可以续签下年度本项目，最多可以续签两次。</w:t>
      </w:r>
    </w:p>
    <w:p w14:paraId="6EE180A1">
      <w:pPr>
        <w:spacing w:line="600" w:lineRule="exact"/>
        <w:ind w:left="551"/>
        <w:rPr>
          <w:rFonts w:ascii="宋体" w:hAnsi="宋体" w:cs="宋体"/>
          <w:bCs/>
          <w:sz w:val="24"/>
          <w:szCs w:val="24"/>
        </w:rPr>
      </w:pPr>
      <w:r>
        <w:rPr>
          <w:rFonts w:hint="eastAsia" w:ascii="宋体" w:hAnsi="宋体" w:cs="宋体"/>
          <w:bCs/>
          <w:sz w:val="24"/>
          <w:szCs w:val="24"/>
        </w:rPr>
        <w:t>第二条  服务质量标准</w:t>
      </w:r>
    </w:p>
    <w:p w14:paraId="5E446A7B">
      <w:pPr>
        <w:spacing w:line="600" w:lineRule="exact"/>
        <w:ind w:firstLine="470" w:firstLineChars="196"/>
        <w:rPr>
          <w:rFonts w:ascii="宋体" w:hAnsi="宋体" w:cs="宋体"/>
          <w:sz w:val="24"/>
          <w:szCs w:val="24"/>
        </w:rPr>
      </w:pPr>
      <w:r>
        <w:rPr>
          <w:rFonts w:hint="eastAsia" w:ascii="宋体" w:hAnsi="宋体" w:cs="宋体"/>
          <w:sz w:val="24"/>
          <w:szCs w:val="24"/>
        </w:rPr>
        <w:t>依托卫星遥感影像数据成果以及矢量数据等，开展影像核查，出具核查报告，服务单位增减挂钩实施方案遥感影像核查工作。</w:t>
      </w:r>
    </w:p>
    <w:p w14:paraId="7FFC8C6F">
      <w:pPr>
        <w:spacing w:line="600" w:lineRule="exact"/>
        <w:ind w:firstLine="470" w:firstLineChars="196"/>
        <w:rPr>
          <w:rFonts w:ascii="宋体" w:hAnsi="宋体" w:cs="宋体"/>
          <w:bCs/>
          <w:sz w:val="24"/>
          <w:szCs w:val="24"/>
        </w:rPr>
      </w:pPr>
      <w:r>
        <w:rPr>
          <w:rFonts w:hint="eastAsia" w:ascii="宋体" w:hAnsi="宋体" w:cs="宋体"/>
          <w:bCs/>
          <w:sz w:val="24"/>
          <w:szCs w:val="24"/>
        </w:rPr>
        <w:t>第三条  合同金额</w:t>
      </w:r>
    </w:p>
    <w:p w14:paraId="0C531B25">
      <w:pPr>
        <w:pStyle w:val="10"/>
        <w:spacing w:line="600" w:lineRule="exact"/>
        <w:ind w:firstLine="480" w:firstLineChars="200"/>
        <w:rPr>
          <w:rFonts w:hAnsi="宋体" w:cs="宋体"/>
          <w:bCs/>
          <w:sz w:val="24"/>
          <w:szCs w:val="24"/>
        </w:rPr>
      </w:pPr>
      <w:r>
        <w:rPr>
          <w:rFonts w:hint="eastAsia" w:hAnsi="宋体" w:cs="宋体"/>
          <w:bCs/>
          <w:sz w:val="24"/>
          <w:szCs w:val="24"/>
        </w:rPr>
        <w:t>本合同服务费总金额为人民币（大写）：**万元（￥****元）。</w:t>
      </w:r>
    </w:p>
    <w:p w14:paraId="2B50A78F">
      <w:pPr>
        <w:tabs>
          <w:tab w:val="left" w:pos="630"/>
        </w:tabs>
        <w:spacing w:line="600" w:lineRule="exact"/>
        <w:ind w:firstLine="470" w:firstLineChars="196"/>
        <w:rPr>
          <w:rFonts w:ascii="宋体" w:hAnsi="宋体" w:cs="宋体"/>
          <w:bCs/>
          <w:sz w:val="24"/>
          <w:szCs w:val="24"/>
        </w:rPr>
      </w:pPr>
      <w:r>
        <w:rPr>
          <w:rFonts w:hint="eastAsia" w:ascii="宋体" w:hAnsi="宋体" w:cs="宋体"/>
          <w:bCs/>
          <w:sz w:val="24"/>
          <w:szCs w:val="24"/>
        </w:rPr>
        <w:t>第四条  付款方式</w:t>
      </w:r>
    </w:p>
    <w:p w14:paraId="1C3310B2">
      <w:pPr>
        <w:widowControl/>
        <w:spacing w:line="360" w:lineRule="auto"/>
        <w:ind w:firstLine="480" w:firstLineChars="200"/>
        <w:jc w:val="left"/>
        <w:rPr>
          <w:rFonts w:ascii="宋体" w:hAnsi="宋体" w:cs="宋体"/>
          <w:bCs/>
          <w:sz w:val="24"/>
          <w:szCs w:val="24"/>
        </w:rPr>
      </w:pPr>
      <w:r>
        <w:rPr>
          <w:rFonts w:hint="eastAsia" w:ascii="宋体" w:hAnsi="宋体" w:cs="宋体"/>
          <w:color w:val="000000"/>
          <w:sz w:val="24"/>
          <w:szCs w:val="24"/>
        </w:rPr>
        <w:t>合同签订后，甲方先预付合同价的</w:t>
      </w:r>
      <w:r>
        <w:rPr>
          <w:rFonts w:ascii="宋体" w:hAnsi="宋体" w:cs="宋体"/>
          <w:color w:val="000000"/>
          <w:sz w:val="24"/>
          <w:szCs w:val="24"/>
        </w:rPr>
        <w:t>40</w:t>
      </w:r>
      <w:r>
        <w:rPr>
          <w:rFonts w:hint="eastAsia" w:ascii="宋体" w:hAnsi="宋体" w:cs="宋体"/>
          <w:color w:val="000000"/>
          <w:sz w:val="24"/>
          <w:szCs w:val="24"/>
        </w:rPr>
        <w:t>%，剩余部分待项目完成后一次性支付。</w:t>
      </w:r>
      <w:r>
        <w:rPr>
          <w:rFonts w:hint="eastAsia"/>
          <w:spacing w:val="-2"/>
          <w:sz w:val="24"/>
          <w:szCs w:val="24"/>
        </w:rPr>
        <w:t>（注：</w:t>
      </w:r>
      <w:r>
        <w:rPr>
          <w:spacing w:val="-2"/>
          <w:sz w:val="24"/>
          <w:szCs w:val="24"/>
        </w:rPr>
        <w:t>申请付款的程序应符合采购人的财务规定</w:t>
      </w:r>
      <w:r>
        <w:rPr>
          <w:rFonts w:hint="eastAsia"/>
          <w:spacing w:val="-2"/>
          <w:sz w:val="24"/>
          <w:szCs w:val="24"/>
        </w:rPr>
        <w:t>）。</w:t>
      </w:r>
    </w:p>
    <w:p w14:paraId="09834134">
      <w:pPr>
        <w:spacing w:line="600" w:lineRule="exact"/>
        <w:ind w:firstLine="570"/>
        <w:rPr>
          <w:rFonts w:ascii="宋体" w:hAnsi="宋体" w:cs="宋体"/>
          <w:bCs/>
          <w:sz w:val="24"/>
          <w:szCs w:val="24"/>
        </w:rPr>
      </w:pPr>
      <w:r>
        <w:rPr>
          <w:rFonts w:hint="eastAsia" w:ascii="宋体" w:hAnsi="宋体" w:cs="宋体"/>
          <w:bCs/>
          <w:sz w:val="24"/>
          <w:szCs w:val="24"/>
        </w:rPr>
        <w:t>第五条  验收方及验收标准</w:t>
      </w:r>
    </w:p>
    <w:p w14:paraId="519345D8">
      <w:pPr>
        <w:spacing w:line="600" w:lineRule="exact"/>
        <w:ind w:firstLine="570"/>
        <w:rPr>
          <w:rFonts w:ascii="宋体" w:hAnsi="宋体" w:cs="宋体"/>
          <w:bCs/>
          <w:sz w:val="24"/>
          <w:szCs w:val="24"/>
        </w:rPr>
      </w:pPr>
      <w:r>
        <w:rPr>
          <w:rFonts w:hint="eastAsia" w:ascii="宋体" w:hAnsi="宋体" w:cs="宋体"/>
          <w:bCs/>
          <w:sz w:val="24"/>
          <w:szCs w:val="24"/>
        </w:rPr>
        <w:t>甲方负责验收,按第二条要求执行。</w:t>
      </w:r>
    </w:p>
    <w:p w14:paraId="06EA534F">
      <w:pPr>
        <w:spacing w:line="600" w:lineRule="exact"/>
        <w:ind w:firstLine="570"/>
        <w:rPr>
          <w:rFonts w:ascii="宋体" w:hAnsi="宋体" w:cs="宋体"/>
          <w:bCs/>
          <w:sz w:val="24"/>
          <w:szCs w:val="24"/>
        </w:rPr>
      </w:pPr>
      <w:r>
        <w:rPr>
          <w:rFonts w:hint="eastAsia" w:ascii="宋体" w:hAnsi="宋体" w:cs="宋体"/>
          <w:bCs/>
          <w:sz w:val="24"/>
          <w:szCs w:val="24"/>
        </w:rPr>
        <w:t>第六条  双方义务和权利</w:t>
      </w:r>
    </w:p>
    <w:p w14:paraId="29716EBE">
      <w:pPr>
        <w:spacing w:line="600" w:lineRule="exact"/>
        <w:ind w:firstLine="570"/>
        <w:rPr>
          <w:rFonts w:ascii="宋体" w:hAnsi="宋体" w:cs="宋体"/>
          <w:bCs/>
          <w:sz w:val="24"/>
          <w:szCs w:val="24"/>
        </w:rPr>
      </w:pPr>
      <w:r>
        <w:rPr>
          <w:rFonts w:hint="eastAsia" w:ascii="宋体" w:hAnsi="宋体" w:cs="宋体"/>
          <w:bCs/>
          <w:sz w:val="24"/>
          <w:szCs w:val="24"/>
        </w:rPr>
        <w:t>（一）甲方的义务和权利</w:t>
      </w:r>
    </w:p>
    <w:p w14:paraId="6D9E44B5">
      <w:pPr>
        <w:spacing w:line="600" w:lineRule="exact"/>
        <w:ind w:firstLine="570"/>
        <w:rPr>
          <w:rFonts w:ascii="宋体" w:hAnsi="宋体" w:cs="宋体"/>
          <w:bCs/>
          <w:sz w:val="24"/>
          <w:szCs w:val="24"/>
        </w:rPr>
      </w:pPr>
      <w:r>
        <w:rPr>
          <w:rFonts w:hint="eastAsia" w:ascii="宋体" w:hAnsi="宋体" w:cs="宋体"/>
          <w:bCs/>
          <w:sz w:val="24"/>
          <w:szCs w:val="24"/>
        </w:rPr>
        <w:t>1、甲方应按照合同约定支付服务费。</w:t>
      </w:r>
    </w:p>
    <w:p w14:paraId="05048B94">
      <w:pPr>
        <w:spacing w:line="600" w:lineRule="exact"/>
        <w:ind w:firstLine="570"/>
        <w:rPr>
          <w:rFonts w:ascii="宋体" w:hAnsi="宋体" w:cs="宋体"/>
          <w:bCs/>
          <w:sz w:val="24"/>
          <w:szCs w:val="24"/>
        </w:rPr>
      </w:pPr>
      <w:r>
        <w:rPr>
          <w:rFonts w:hint="eastAsia" w:ascii="宋体" w:hAnsi="宋体" w:cs="宋体"/>
          <w:bCs/>
          <w:sz w:val="24"/>
          <w:szCs w:val="24"/>
        </w:rPr>
        <w:t>2、甲方应及时向乙方提供与履行本合同相关的所必须的文件、资料。</w:t>
      </w:r>
    </w:p>
    <w:p w14:paraId="73D95380">
      <w:pPr>
        <w:spacing w:line="600" w:lineRule="exact"/>
        <w:ind w:firstLine="570"/>
        <w:rPr>
          <w:rFonts w:ascii="宋体" w:hAnsi="宋体" w:cs="宋体"/>
          <w:bCs/>
          <w:sz w:val="24"/>
          <w:szCs w:val="24"/>
        </w:rPr>
      </w:pPr>
      <w:r>
        <w:rPr>
          <w:rFonts w:hint="eastAsia" w:ascii="宋体" w:hAnsi="宋体" w:cs="宋体"/>
          <w:bCs/>
          <w:sz w:val="24"/>
          <w:szCs w:val="24"/>
        </w:rPr>
        <w:t>3、甲方有权对项目进展及资金使用情况进行监督、检查，并要求乙方提供相关资料。</w:t>
      </w:r>
    </w:p>
    <w:p w14:paraId="03315565">
      <w:pPr>
        <w:spacing w:line="600" w:lineRule="exact"/>
        <w:ind w:firstLine="570"/>
        <w:rPr>
          <w:rFonts w:ascii="宋体" w:hAnsi="宋体" w:cs="宋体"/>
          <w:bCs/>
          <w:sz w:val="24"/>
          <w:szCs w:val="24"/>
        </w:rPr>
      </w:pPr>
      <w:r>
        <w:rPr>
          <w:rFonts w:hint="eastAsia" w:ascii="宋体" w:hAnsi="宋体" w:cs="宋体"/>
          <w:bCs/>
          <w:sz w:val="24"/>
          <w:szCs w:val="24"/>
        </w:rPr>
        <w:t>（二）乙方的义务和权利</w:t>
      </w:r>
    </w:p>
    <w:p w14:paraId="494C75BD">
      <w:pPr>
        <w:spacing w:line="600" w:lineRule="exact"/>
        <w:ind w:firstLine="570"/>
        <w:rPr>
          <w:rFonts w:ascii="宋体" w:hAnsi="宋体" w:cs="宋体"/>
          <w:bCs/>
          <w:sz w:val="24"/>
          <w:szCs w:val="24"/>
        </w:rPr>
      </w:pPr>
      <w:r>
        <w:rPr>
          <w:rFonts w:hint="eastAsia" w:ascii="宋体" w:hAnsi="宋体" w:cs="宋体"/>
          <w:bCs/>
          <w:sz w:val="24"/>
          <w:szCs w:val="24"/>
        </w:rPr>
        <w:t>1、乙方有权按照合同约定向甲方收取服务费；有权自甲方处获得与提供本合同服务相关的所必须的文件、资料。</w:t>
      </w:r>
    </w:p>
    <w:p w14:paraId="331E6139">
      <w:pPr>
        <w:spacing w:line="600" w:lineRule="exact"/>
        <w:ind w:firstLine="570"/>
        <w:rPr>
          <w:rFonts w:ascii="宋体" w:hAnsi="宋体" w:cs="宋体"/>
          <w:bCs/>
          <w:sz w:val="24"/>
          <w:szCs w:val="24"/>
        </w:rPr>
      </w:pPr>
      <w:r>
        <w:rPr>
          <w:rFonts w:hint="eastAsia" w:ascii="宋体" w:hAnsi="宋体" w:cs="宋体"/>
          <w:bCs/>
          <w:sz w:val="24"/>
          <w:szCs w:val="24"/>
        </w:rPr>
        <w:t>2、根据甲方要求认真开展项目工作，提供相关服务，及时提交项目成果，确保项目质量和财政资金使效益，并接受甲方及有关机构监管。</w:t>
      </w:r>
    </w:p>
    <w:p w14:paraId="46FA37CE">
      <w:pPr>
        <w:spacing w:line="600" w:lineRule="exact"/>
        <w:ind w:firstLine="570"/>
        <w:rPr>
          <w:rFonts w:ascii="宋体" w:hAnsi="宋体" w:cs="宋体"/>
          <w:bCs/>
          <w:sz w:val="24"/>
          <w:szCs w:val="24"/>
        </w:rPr>
      </w:pPr>
      <w:r>
        <w:rPr>
          <w:rFonts w:hint="eastAsia" w:ascii="宋体" w:hAnsi="宋体" w:cs="宋体"/>
          <w:bCs/>
          <w:sz w:val="24"/>
          <w:szCs w:val="24"/>
        </w:rPr>
        <w:t>3、乙方应对项目资金进行规范的财务管理和会计核算，确保资金规范使用。</w:t>
      </w:r>
    </w:p>
    <w:p w14:paraId="70EDE4BB">
      <w:pPr>
        <w:spacing w:line="600" w:lineRule="exact"/>
        <w:ind w:firstLine="570"/>
        <w:rPr>
          <w:rFonts w:ascii="宋体" w:hAnsi="宋体" w:cs="宋体"/>
          <w:bCs/>
          <w:sz w:val="24"/>
          <w:szCs w:val="24"/>
        </w:rPr>
      </w:pPr>
      <w:r>
        <w:rPr>
          <w:rFonts w:hint="eastAsia" w:ascii="宋体" w:hAnsi="宋体" w:cs="宋体"/>
          <w:bCs/>
          <w:sz w:val="24"/>
          <w:szCs w:val="24"/>
        </w:rPr>
        <w:t>第七条  违约责任</w:t>
      </w:r>
    </w:p>
    <w:p w14:paraId="38AB0B1F">
      <w:pPr>
        <w:tabs>
          <w:tab w:val="left" w:pos="900"/>
        </w:tabs>
        <w:spacing w:line="600" w:lineRule="exact"/>
        <w:ind w:firstLine="480" w:firstLineChars="200"/>
        <w:rPr>
          <w:rFonts w:ascii="宋体" w:hAnsi="宋体" w:cs="宋体"/>
          <w:bCs/>
          <w:sz w:val="24"/>
          <w:szCs w:val="24"/>
        </w:rPr>
      </w:pPr>
      <w:r>
        <w:rPr>
          <w:rFonts w:hint="eastAsia" w:ascii="宋体" w:hAnsi="宋体" w:cs="宋体"/>
          <w:bCs/>
          <w:sz w:val="24"/>
          <w:szCs w:val="24"/>
        </w:rPr>
        <w:t>（一）甲方无正当理由拒绝接收服务，则不能要求乙方退还已收取的服务费金额。</w:t>
      </w:r>
    </w:p>
    <w:p w14:paraId="3B1DBAB5">
      <w:pPr>
        <w:tabs>
          <w:tab w:val="left" w:pos="900"/>
        </w:tabs>
        <w:spacing w:line="600" w:lineRule="exact"/>
        <w:ind w:firstLine="480" w:firstLineChars="200"/>
        <w:rPr>
          <w:rFonts w:ascii="宋体" w:hAnsi="宋体" w:cs="宋体"/>
          <w:bCs/>
          <w:sz w:val="24"/>
          <w:szCs w:val="24"/>
        </w:rPr>
      </w:pPr>
      <w:r>
        <w:rPr>
          <w:rFonts w:hint="eastAsia" w:ascii="宋体" w:hAnsi="宋体" w:cs="宋体"/>
          <w:bCs/>
          <w:sz w:val="24"/>
          <w:szCs w:val="24"/>
        </w:rPr>
        <w:t>（二）乙方提供的服务不符合本合同规定的，甲方有权拒收，并且乙方须向甲方退还已收取的服务费金额。</w:t>
      </w:r>
    </w:p>
    <w:p w14:paraId="7ED904B8">
      <w:pPr>
        <w:tabs>
          <w:tab w:val="left" w:pos="720"/>
          <w:tab w:val="left" w:pos="900"/>
        </w:tabs>
        <w:spacing w:line="600" w:lineRule="exact"/>
        <w:ind w:right="210" w:firstLine="480" w:firstLineChars="200"/>
        <w:rPr>
          <w:rFonts w:ascii="宋体" w:hAnsi="宋体" w:cs="宋体"/>
          <w:bCs/>
          <w:sz w:val="24"/>
          <w:szCs w:val="24"/>
        </w:rPr>
      </w:pPr>
      <w:r>
        <w:rPr>
          <w:rFonts w:hint="eastAsia" w:ascii="宋体" w:hAnsi="宋体" w:cs="宋体"/>
          <w:bCs/>
          <w:sz w:val="24"/>
          <w:szCs w:val="24"/>
        </w:rPr>
        <w:t>（三）未经甲方同意乙方不得私自将该服务转包第三方完成。如私自转包，则甲方有权要求乙方退还已收取的服务费金额，乙方三年内不得参与相关政府购买服务。</w:t>
      </w:r>
    </w:p>
    <w:p w14:paraId="000A937F">
      <w:pPr>
        <w:tabs>
          <w:tab w:val="left" w:pos="900"/>
        </w:tabs>
        <w:spacing w:line="600" w:lineRule="exact"/>
        <w:rPr>
          <w:rFonts w:ascii="宋体" w:hAnsi="宋体" w:cs="宋体"/>
          <w:bCs/>
          <w:sz w:val="24"/>
          <w:szCs w:val="24"/>
        </w:rPr>
      </w:pPr>
      <w:r>
        <w:rPr>
          <w:rFonts w:hint="eastAsia" w:ascii="宋体" w:hAnsi="宋体" w:cs="宋体"/>
          <w:bCs/>
          <w:color w:val="FF0000"/>
          <w:sz w:val="24"/>
          <w:szCs w:val="24"/>
        </w:rPr>
        <w:t xml:space="preserve">    </w:t>
      </w:r>
      <w:r>
        <w:rPr>
          <w:rFonts w:hint="eastAsia" w:ascii="宋体" w:hAnsi="宋体" w:cs="宋体"/>
          <w:bCs/>
          <w:sz w:val="24"/>
          <w:szCs w:val="24"/>
        </w:rPr>
        <w:t>第八条  保密条款</w:t>
      </w:r>
    </w:p>
    <w:p w14:paraId="615A4FD0">
      <w:pPr>
        <w:spacing w:line="600" w:lineRule="exact"/>
        <w:ind w:firstLine="480" w:firstLineChars="200"/>
        <w:rPr>
          <w:rFonts w:ascii="宋体" w:hAnsi="宋体" w:cs="宋体"/>
          <w:bCs/>
          <w:kern w:val="0"/>
          <w:sz w:val="24"/>
          <w:szCs w:val="24"/>
        </w:rPr>
      </w:pPr>
      <w:r>
        <w:rPr>
          <w:rFonts w:hint="eastAsia" w:ascii="宋体" w:hAnsi="宋体" w:cs="宋体"/>
          <w:bCs/>
          <w:kern w:val="0"/>
          <w:sz w:val="24"/>
          <w:szCs w:val="24"/>
        </w:rPr>
        <w:t>1、乙方对甲方提供的资料负有保密义务，未经甲方同意，不得向项目无关单位和个人提供有关资料。如发生以上情况，甲方有权索赔。</w:t>
      </w:r>
    </w:p>
    <w:p w14:paraId="00DD66FE">
      <w:pPr>
        <w:spacing w:line="600" w:lineRule="exact"/>
        <w:ind w:firstLine="480" w:firstLineChars="200"/>
        <w:rPr>
          <w:rFonts w:ascii="宋体" w:hAnsi="宋体" w:cs="宋体"/>
          <w:bCs/>
          <w:kern w:val="0"/>
          <w:sz w:val="24"/>
          <w:szCs w:val="24"/>
        </w:rPr>
      </w:pPr>
      <w:r>
        <w:rPr>
          <w:rFonts w:hint="eastAsia" w:ascii="宋体" w:hAnsi="宋体" w:cs="宋体"/>
          <w:bCs/>
          <w:kern w:val="0"/>
          <w:sz w:val="24"/>
          <w:szCs w:val="24"/>
        </w:rPr>
        <w:t>2、甲方有义务保护乙方的知识产权，未经乙方同意，</w:t>
      </w:r>
      <w:r>
        <w:rPr>
          <w:rFonts w:hint="eastAsia" w:ascii="宋体" w:hAnsi="宋体" w:cs="宋体"/>
          <w:kern w:val="0"/>
          <w:sz w:val="24"/>
          <w:szCs w:val="24"/>
        </w:rPr>
        <w:t>不得将乙方交付的具有知识产权性质的成果文件、资料向第三方转让或用于本合同以外的项目。</w:t>
      </w:r>
      <w:r>
        <w:rPr>
          <w:rFonts w:hint="eastAsia" w:ascii="宋体" w:hAnsi="宋体" w:cs="宋体"/>
          <w:bCs/>
          <w:kern w:val="0"/>
          <w:sz w:val="24"/>
          <w:szCs w:val="24"/>
        </w:rPr>
        <w:t>如发生以上情况，乙方有权索赔。</w:t>
      </w:r>
    </w:p>
    <w:p w14:paraId="19674E35">
      <w:pPr>
        <w:spacing w:line="600" w:lineRule="exact"/>
        <w:rPr>
          <w:rFonts w:ascii="宋体" w:hAnsi="宋体" w:cs="宋体"/>
          <w:bCs/>
          <w:sz w:val="24"/>
          <w:szCs w:val="24"/>
        </w:rPr>
      </w:pPr>
      <w:r>
        <w:rPr>
          <w:rFonts w:hint="eastAsia" w:ascii="宋体" w:hAnsi="宋体" w:cs="宋体"/>
          <w:bCs/>
          <w:sz w:val="24"/>
          <w:szCs w:val="24"/>
        </w:rPr>
        <w:t xml:space="preserve">    第九条  争议的解决</w:t>
      </w:r>
    </w:p>
    <w:p w14:paraId="5C560F0A">
      <w:pPr>
        <w:spacing w:line="600" w:lineRule="exact"/>
        <w:ind w:firstLine="480" w:firstLineChars="200"/>
        <w:rPr>
          <w:rFonts w:ascii="宋体" w:hAnsi="宋体" w:cs="宋体"/>
          <w:bCs/>
          <w:sz w:val="24"/>
          <w:szCs w:val="24"/>
        </w:rPr>
      </w:pPr>
      <w:r>
        <w:rPr>
          <w:rFonts w:hint="eastAsia" w:ascii="宋体" w:hAnsi="宋体" w:cs="宋体"/>
          <w:bCs/>
          <w:sz w:val="24"/>
          <w:szCs w:val="24"/>
        </w:rPr>
        <w:t>本合同执行过程中发生的任何争议，如双方不能协商解决，由</w:t>
      </w:r>
      <w:r>
        <w:rPr>
          <w:rFonts w:hint="eastAsia" w:ascii="宋体" w:hAnsi="宋体" w:cs="宋体"/>
          <w:b/>
          <w:sz w:val="24"/>
          <w:szCs w:val="24"/>
        </w:rPr>
        <w:t>南通市海门区人民法院</w:t>
      </w:r>
      <w:r>
        <w:rPr>
          <w:rFonts w:hint="eastAsia" w:ascii="宋体" w:hAnsi="宋体" w:cs="宋体"/>
          <w:bCs/>
          <w:sz w:val="24"/>
          <w:szCs w:val="24"/>
        </w:rPr>
        <w:t>诉讼处理。</w:t>
      </w:r>
    </w:p>
    <w:p w14:paraId="02AB159C">
      <w:pPr>
        <w:spacing w:line="600" w:lineRule="exact"/>
        <w:ind w:firstLine="470" w:firstLineChars="196"/>
        <w:rPr>
          <w:rFonts w:ascii="宋体" w:hAnsi="宋体" w:cs="宋体"/>
          <w:bCs/>
          <w:sz w:val="24"/>
          <w:szCs w:val="24"/>
        </w:rPr>
      </w:pPr>
      <w:r>
        <w:rPr>
          <w:rFonts w:hint="eastAsia" w:ascii="宋体" w:hAnsi="宋体" w:cs="宋体"/>
          <w:bCs/>
          <w:sz w:val="24"/>
          <w:szCs w:val="24"/>
        </w:rPr>
        <w:t>第十条  不可抗力</w:t>
      </w:r>
    </w:p>
    <w:p w14:paraId="0B1FA9E6">
      <w:pPr>
        <w:spacing w:line="600" w:lineRule="exact"/>
        <w:ind w:firstLine="480" w:firstLineChars="200"/>
        <w:rPr>
          <w:rFonts w:ascii="宋体" w:hAnsi="宋体" w:cs="宋体"/>
          <w:bCs/>
          <w:sz w:val="24"/>
          <w:szCs w:val="24"/>
        </w:rPr>
      </w:pPr>
      <w:r>
        <w:rPr>
          <w:rFonts w:hint="eastAsia" w:ascii="宋体" w:hAnsi="宋体" w:cs="宋体"/>
          <w:bCs/>
          <w:sz w:val="24"/>
          <w:szCs w:val="24"/>
        </w:rPr>
        <w:t>任何一方由于不可抗力原因不能履行合同时，应在不可抗力事件发生后1日内向对方通报，以减轻可能给对方造成的损失，在取得有关机构的不可抗力证明或双方谅解确认后，允许延期履行或修订合同，并根据情况可部分或全部免于承担违约责任。</w:t>
      </w:r>
    </w:p>
    <w:p w14:paraId="71023220">
      <w:pPr>
        <w:tabs>
          <w:tab w:val="left" w:pos="6945"/>
        </w:tabs>
        <w:spacing w:line="600" w:lineRule="exact"/>
        <w:ind w:firstLine="470" w:firstLineChars="196"/>
        <w:rPr>
          <w:rFonts w:ascii="宋体" w:hAnsi="宋体" w:cs="宋体"/>
          <w:bCs/>
          <w:sz w:val="24"/>
          <w:szCs w:val="24"/>
        </w:rPr>
      </w:pPr>
      <w:r>
        <w:rPr>
          <w:rFonts w:hint="eastAsia" w:ascii="宋体" w:hAnsi="宋体" w:cs="宋体"/>
          <w:bCs/>
          <w:sz w:val="24"/>
          <w:szCs w:val="24"/>
        </w:rPr>
        <w:t>第十一条  税费</w:t>
      </w:r>
      <w:r>
        <w:rPr>
          <w:rFonts w:hint="eastAsia" w:ascii="宋体" w:hAnsi="宋体" w:cs="宋体"/>
          <w:bCs/>
          <w:sz w:val="24"/>
          <w:szCs w:val="24"/>
        </w:rPr>
        <w:tab/>
      </w:r>
    </w:p>
    <w:p w14:paraId="3FD10373">
      <w:pPr>
        <w:spacing w:line="600" w:lineRule="exact"/>
        <w:ind w:firstLine="480" w:firstLineChars="200"/>
        <w:rPr>
          <w:rFonts w:ascii="宋体" w:hAnsi="宋体" w:cs="宋体"/>
          <w:bCs/>
          <w:sz w:val="24"/>
          <w:szCs w:val="24"/>
        </w:rPr>
      </w:pPr>
      <w:r>
        <w:rPr>
          <w:rFonts w:hint="eastAsia" w:ascii="宋体" w:hAnsi="宋体" w:cs="宋体"/>
          <w:bCs/>
          <w:sz w:val="24"/>
          <w:szCs w:val="24"/>
        </w:rPr>
        <w:t>本合同有关的一切税费均由乙方负担。</w:t>
      </w:r>
    </w:p>
    <w:p w14:paraId="162D2299">
      <w:pPr>
        <w:spacing w:line="600" w:lineRule="exact"/>
        <w:ind w:firstLine="470" w:firstLineChars="196"/>
        <w:rPr>
          <w:rFonts w:ascii="宋体" w:hAnsi="宋体" w:cs="宋体"/>
          <w:bCs/>
          <w:sz w:val="24"/>
          <w:szCs w:val="24"/>
        </w:rPr>
      </w:pPr>
      <w:r>
        <w:rPr>
          <w:rFonts w:hint="eastAsia" w:ascii="宋体" w:hAnsi="宋体" w:cs="宋体"/>
          <w:bCs/>
          <w:sz w:val="24"/>
          <w:szCs w:val="24"/>
        </w:rPr>
        <w:t>第十二条 合同终止</w:t>
      </w:r>
    </w:p>
    <w:p w14:paraId="6556012A">
      <w:pPr>
        <w:spacing w:line="600" w:lineRule="exact"/>
        <w:ind w:firstLine="480" w:firstLineChars="200"/>
        <w:rPr>
          <w:rFonts w:ascii="宋体" w:hAnsi="宋体" w:cs="宋体"/>
          <w:bCs/>
          <w:sz w:val="24"/>
          <w:szCs w:val="24"/>
        </w:rPr>
      </w:pPr>
      <w:r>
        <w:rPr>
          <w:rFonts w:hint="eastAsia" w:ascii="宋体" w:hAnsi="宋体" w:cs="宋体"/>
          <w:bCs/>
          <w:sz w:val="24"/>
          <w:szCs w:val="24"/>
        </w:rPr>
        <w:t>合同执行完毕后自行终止。</w:t>
      </w:r>
    </w:p>
    <w:p w14:paraId="26CB0C28">
      <w:pPr>
        <w:spacing w:line="600" w:lineRule="exact"/>
        <w:ind w:firstLine="470" w:firstLineChars="196"/>
        <w:rPr>
          <w:rFonts w:ascii="宋体" w:hAnsi="宋体" w:cs="宋体"/>
          <w:bCs/>
          <w:sz w:val="24"/>
          <w:szCs w:val="24"/>
        </w:rPr>
      </w:pPr>
      <w:r>
        <w:rPr>
          <w:rFonts w:hint="eastAsia" w:ascii="宋体" w:hAnsi="宋体" w:cs="宋体"/>
          <w:bCs/>
          <w:sz w:val="24"/>
          <w:szCs w:val="24"/>
        </w:rPr>
        <w:t>第十三条  合同生效</w:t>
      </w:r>
    </w:p>
    <w:p w14:paraId="259E287E">
      <w:pPr>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1、本合同订立时间：2025年 月 日。</w:t>
      </w:r>
    </w:p>
    <w:p w14:paraId="083DBFA6">
      <w:pPr>
        <w:spacing w:line="600" w:lineRule="exact"/>
        <w:ind w:firstLine="480" w:firstLineChars="200"/>
        <w:rPr>
          <w:rFonts w:ascii="宋体" w:hAnsi="宋体" w:cs="宋体"/>
          <w:bCs/>
          <w:sz w:val="24"/>
          <w:szCs w:val="24"/>
        </w:rPr>
      </w:pPr>
      <w:r>
        <w:rPr>
          <w:rFonts w:hint="eastAsia" w:ascii="宋体" w:hAnsi="宋体" w:cs="宋体"/>
          <w:bCs/>
          <w:sz w:val="24"/>
          <w:szCs w:val="24"/>
        </w:rPr>
        <w:t>2、本合同在甲乙双方签字盖章后生效。</w:t>
      </w:r>
    </w:p>
    <w:p w14:paraId="59D404B2">
      <w:pPr>
        <w:spacing w:line="600" w:lineRule="exact"/>
        <w:ind w:firstLine="480" w:firstLineChars="200"/>
        <w:rPr>
          <w:rFonts w:ascii="宋体" w:hAnsi="宋体" w:cs="宋体"/>
          <w:bCs/>
          <w:sz w:val="24"/>
          <w:szCs w:val="24"/>
        </w:rPr>
      </w:pPr>
      <w:r>
        <w:rPr>
          <w:rFonts w:hint="eastAsia" w:ascii="宋体" w:hAnsi="宋体" w:cs="宋体"/>
          <w:bCs/>
          <w:sz w:val="24"/>
          <w:szCs w:val="24"/>
        </w:rPr>
        <w:t>3、本合同一式肆份，甲乙双方各执贰份。</w:t>
      </w:r>
    </w:p>
    <w:p w14:paraId="335051F7">
      <w:pPr>
        <w:spacing w:line="600" w:lineRule="exact"/>
        <w:rPr>
          <w:rFonts w:ascii="宋体" w:hAnsi="宋体" w:cs="宋体"/>
          <w:bCs/>
          <w:sz w:val="24"/>
          <w:szCs w:val="24"/>
        </w:rPr>
      </w:pPr>
      <w:r>
        <w:rPr>
          <w:rFonts w:hint="eastAsia" w:ascii="宋体" w:hAnsi="宋体" w:cs="宋体"/>
          <w:bCs/>
          <w:sz w:val="24"/>
          <w:szCs w:val="24"/>
        </w:rPr>
        <w:t xml:space="preserve"> </w:t>
      </w:r>
    </w:p>
    <w:p w14:paraId="133F8DFD">
      <w:pPr>
        <w:spacing w:line="600" w:lineRule="exact"/>
        <w:rPr>
          <w:rFonts w:ascii="宋体" w:hAnsi="宋体" w:cs="宋体"/>
          <w:bCs/>
          <w:sz w:val="24"/>
          <w:szCs w:val="24"/>
        </w:rPr>
      </w:pPr>
    </w:p>
    <w:p w14:paraId="7019D1E0">
      <w:pPr>
        <w:spacing w:line="480" w:lineRule="auto"/>
        <w:ind w:firstLine="240" w:firstLineChars="100"/>
        <w:rPr>
          <w:rFonts w:ascii="宋体" w:hAnsi="宋体" w:cs="宋体"/>
          <w:bCs/>
          <w:sz w:val="24"/>
          <w:szCs w:val="24"/>
        </w:rPr>
      </w:pPr>
      <w:r>
        <w:rPr>
          <w:rFonts w:hint="eastAsia" w:ascii="宋体" w:hAnsi="宋体" w:cs="宋体"/>
          <w:bCs/>
          <w:sz w:val="24"/>
          <w:szCs w:val="24"/>
        </w:rPr>
        <w:t>甲方（盖章）：                   乙方（盖章）：</w:t>
      </w:r>
    </w:p>
    <w:p w14:paraId="7936BE73">
      <w:pPr>
        <w:spacing w:line="480" w:lineRule="auto"/>
        <w:ind w:firstLine="240" w:firstLineChars="100"/>
        <w:rPr>
          <w:rFonts w:ascii="宋体" w:hAnsi="宋体" w:cs="宋体"/>
          <w:bCs/>
          <w:sz w:val="24"/>
          <w:szCs w:val="24"/>
        </w:rPr>
      </w:pPr>
      <w:r>
        <w:rPr>
          <w:rFonts w:hint="eastAsia" w:ascii="宋体" w:hAnsi="宋体" w:cs="宋体"/>
          <w:bCs/>
          <w:sz w:val="24"/>
          <w:szCs w:val="24"/>
        </w:rPr>
        <w:t>法定代表人  ：                   法定代表人  ：</w:t>
      </w:r>
    </w:p>
    <w:p w14:paraId="4D9C8CE2">
      <w:pPr>
        <w:spacing w:line="480" w:lineRule="auto"/>
        <w:ind w:firstLine="120" w:firstLineChars="50"/>
        <w:rPr>
          <w:rFonts w:ascii="宋体" w:hAnsi="宋体" w:cs="宋体"/>
          <w:bCs/>
          <w:sz w:val="24"/>
          <w:szCs w:val="24"/>
        </w:rPr>
      </w:pPr>
      <w:r>
        <w:rPr>
          <w:rFonts w:hint="eastAsia" w:ascii="宋体" w:hAnsi="宋体" w:cs="宋体"/>
          <w:bCs/>
          <w:sz w:val="24"/>
          <w:szCs w:val="24"/>
        </w:rPr>
        <w:t>（委托代理人）                   （委托代理人）</w:t>
      </w:r>
    </w:p>
    <w:p w14:paraId="264C7BBF">
      <w:pPr>
        <w:tabs>
          <w:tab w:val="left" w:pos="525"/>
          <w:tab w:val="left" w:pos="1155"/>
        </w:tabs>
        <w:spacing w:line="480" w:lineRule="auto"/>
        <w:ind w:firstLine="240" w:firstLineChars="100"/>
        <w:rPr>
          <w:rFonts w:ascii="宋体" w:hAnsi="宋体" w:cs="宋体"/>
          <w:b/>
          <w:sz w:val="24"/>
          <w:szCs w:val="24"/>
        </w:rPr>
      </w:pPr>
      <w:r>
        <w:rPr>
          <w:rFonts w:hint="eastAsia" w:ascii="宋体" w:hAnsi="宋体" w:cs="宋体"/>
          <w:bCs/>
          <w:sz w:val="24"/>
          <w:szCs w:val="24"/>
        </w:rPr>
        <w:t>地址：                           地址：</w:t>
      </w:r>
    </w:p>
    <w:p w14:paraId="4EB4F865">
      <w:pPr>
        <w:tabs>
          <w:tab w:val="left" w:pos="525"/>
          <w:tab w:val="left" w:pos="1155"/>
        </w:tabs>
        <w:spacing w:line="480" w:lineRule="auto"/>
        <w:ind w:firstLine="240" w:firstLineChars="100"/>
        <w:rPr>
          <w:rFonts w:ascii="宋体" w:hAnsi="宋体" w:cs="宋体"/>
          <w:bCs/>
          <w:sz w:val="24"/>
          <w:szCs w:val="24"/>
        </w:rPr>
      </w:pPr>
      <w:r>
        <w:rPr>
          <w:rFonts w:hint="eastAsia" w:ascii="宋体" w:hAnsi="宋体" w:cs="宋体"/>
          <w:bCs/>
          <w:sz w:val="24"/>
          <w:szCs w:val="24"/>
        </w:rPr>
        <w:t>电话：                           电话：</w:t>
      </w:r>
    </w:p>
    <w:p w14:paraId="788786D2">
      <w:pPr>
        <w:tabs>
          <w:tab w:val="left" w:pos="525"/>
          <w:tab w:val="left" w:pos="1155"/>
        </w:tabs>
        <w:spacing w:line="480" w:lineRule="auto"/>
        <w:ind w:firstLine="240" w:firstLineChars="100"/>
      </w:pPr>
      <w:r>
        <w:rPr>
          <w:rFonts w:hint="eastAsia" w:ascii="宋体" w:hAnsi="宋体" w:cs="宋体"/>
          <w:bCs/>
          <w:sz w:val="24"/>
          <w:szCs w:val="24"/>
        </w:rPr>
        <w:t xml:space="preserve">                      </w:t>
      </w:r>
    </w:p>
    <w:p w14:paraId="5A5BEEFE">
      <w:pPr>
        <w:spacing w:line="480" w:lineRule="exact"/>
        <w:ind w:firstLine="480" w:firstLineChars="200"/>
        <w:rPr>
          <w:rFonts w:ascii="宋体" w:hAnsi="宋体" w:cs="黑体"/>
          <w:color w:val="000000"/>
          <w:sz w:val="24"/>
          <w:szCs w:val="21"/>
        </w:rPr>
      </w:pPr>
      <w:r>
        <w:rPr>
          <w:rFonts w:hint="eastAsia" w:ascii="宋体" w:hAnsi="宋体" w:cs="黑体"/>
          <w:color w:val="000000"/>
          <w:sz w:val="24"/>
          <w:szCs w:val="21"/>
        </w:rPr>
        <w:t>注：</w:t>
      </w:r>
    </w:p>
    <w:p w14:paraId="627A302A">
      <w:pPr>
        <w:spacing w:line="480" w:lineRule="exact"/>
        <w:ind w:firstLine="480" w:firstLineChars="200"/>
        <w:rPr>
          <w:rFonts w:ascii="宋体" w:hAnsi="宋体" w:cs="黑体"/>
          <w:color w:val="000000"/>
          <w:sz w:val="24"/>
          <w:szCs w:val="21"/>
        </w:rPr>
      </w:pPr>
      <w:r>
        <w:rPr>
          <w:rFonts w:hint="eastAsia" w:ascii="宋体" w:hAnsi="宋体" w:cs="黑体"/>
          <w:color w:val="000000"/>
          <w:sz w:val="24"/>
          <w:szCs w:val="21"/>
        </w:rPr>
        <w:t>一、中标投标人和招标人在接到《中标通知书》后</w:t>
      </w:r>
      <w:r>
        <w:rPr>
          <w:rFonts w:hint="eastAsia" w:ascii="宋体" w:hAnsi="宋体" w:cs="黑体"/>
          <w:color w:val="FF0000"/>
          <w:sz w:val="24"/>
          <w:szCs w:val="21"/>
          <w:u w:val="single"/>
        </w:rPr>
        <w:t>三十</w:t>
      </w:r>
      <w:r>
        <w:rPr>
          <w:rFonts w:hint="eastAsia" w:ascii="宋体" w:hAnsi="宋体" w:cs="黑体"/>
          <w:color w:val="000000"/>
          <w:sz w:val="24"/>
          <w:szCs w:val="21"/>
        </w:rPr>
        <w:t>日内签订合同。合同签订后中标投标人方可履约，否则引起的一切后果由中标人自行承担。</w:t>
      </w:r>
      <w:r>
        <w:rPr>
          <w:rFonts w:hint="eastAsia" w:ascii="宋体" w:hAnsi="宋体" w:cs="黑体"/>
          <w:color w:val="000000"/>
          <w:sz w:val="24"/>
          <w:szCs w:val="21"/>
          <w:lang w:val="zh-CN"/>
        </w:rPr>
        <w:t>所签合同不得对招标文件作实质性修改</w:t>
      </w:r>
      <w:r>
        <w:rPr>
          <w:rFonts w:hint="eastAsia" w:ascii="宋体" w:hAnsi="宋体" w:cs="黑体"/>
          <w:color w:val="000000"/>
          <w:sz w:val="24"/>
          <w:szCs w:val="21"/>
        </w:rPr>
        <w:t>。招标人不得向中标投标人提出不合理的要求作为签订合同的条件，不得与中标投标人私下订立背离招标文件实质性内容的协议。</w:t>
      </w:r>
    </w:p>
    <w:p w14:paraId="67347C92">
      <w:pPr>
        <w:spacing w:line="480" w:lineRule="exact"/>
        <w:ind w:firstLine="480" w:firstLineChars="200"/>
        <w:rPr>
          <w:rFonts w:ascii="宋体" w:hAnsi="宋体" w:cs="黑体"/>
          <w:color w:val="000000"/>
          <w:sz w:val="24"/>
          <w:szCs w:val="21"/>
        </w:rPr>
      </w:pPr>
      <w:r>
        <w:rPr>
          <w:rFonts w:hint="eastAsia" w:ascii="宋体" w:hAnsi="宋体" w:cs="黑体"/>
          <w:color w:val="000000"/>
          <w:sz w:val="24"/>
          <w:szCs w:val="21"/>
        </w:rPr>
        <w:t>二、招标人按合同约定积极配合中标投标人履约，中标投标人履约到位后，请以书面形式向招标人提出验收申请，招标人接到申请后原则上在5个工作日内及时组织相关专业技术人员，必要时邀请招标人、质检等部门共同参与验收，并出具验收报告，验收合格的原则上5个工作日内支付相应款项。</w:t>
      </w:r>
    </w:p>
    <w:p w14:paraId="4DC20A79">
      <w:pPr>
        <w:spacing w:line="480" w:lineRule="exact"/>
        <w:ind w:firstLine="480" w:firstLineChars="200"/>
        <w:rPr>
          <w:rFonts w:ascii="宋体" w:hAnsi="宋体" w:cs="黑体"/>
          <w:color w:val="000000"/>
          <w:sz w:val="24"/>
          <w:szCs w:val="21"/>
        </w:rPr>
      </w:pPr>
      <w:r>
        <w:rPr>
          <w:rFonts w:hint="eastAsia" w:ascii="宋体" w:hAnsi="宋体" w:cs="黑体"/>
          <w:color w:val="000000"/>
          <w:sz w:val="24"/>
          <w:szCs w:val="21"/>
        </w:rPr>
        <w:t>三、招标人故意推迟项目验收时间的，与投标人串通或要求投标人通过减少货物数量或降低服务标准的，在履行合同中采取更改配置、调换物品等手段的，要求投标人出具虚假发票或任意更改销售发票的，谋取不正当利益的，承担相应的法律责任。</w:t>
      </w:r>
    </w:p>
    <w:p w14:paraId="75A9E156">
      <w:pPr>
        <w:spacing w:line="480" w:lineRule="exact"/>
        <w:ind w:firstLine="480" w:firstLineChars="200"/>
        <w:rPr>
          <w:rFonts w:ascii="宋体" w:hAnsi="宋体" w:cs="黑体"/>
          <w:color w:val="000000"/>
          <w:sz w:val="24"/>
          <w:szCs w:val="21"/>
        </w:rPr>
      </w:pPr>
      <w:r>
        <w:rPr>
          <w:rFonts w:hint="eastAsia" w:ascii="宋体" w:hAnsi="宋体" w:cs="黑体"/>
          <w:color w:val="000000"/>
          <w:sz w:val="24"/>
          <w:szCs w:val="21"/>
        </w:rPr>
        <w:t>四、中标人出现违约情形，应当及时纠正或补偿；造成损失的，按合同约定追究违约责任；发现有假冒、伪劣、走私产品、商业贿赂等违法情形的，应由招标人移交工商、质监、公安等行政执法部门依法查处。</w:t>
      </w:r>
    </w:p>
    <w:p w14:paraId="50CCBB00">
      <w:pPr>
        <w:snapToGrid w:val="0"/>
        <w:spacing w:line="400" w:lineRule="atLeast"/>
        <w:jc w:val="center"/>
        <w:outlineLvl w:val="0"/>
        <w:rPr>
          <w:rFonts w:ascii="仿宋_GB2312" w:hAnsi="宋体" w:eastAsia="仿宋_GB2312"/>
          <w:b/>
          <w:sz w:val="36"/>
          <w:szCs w:val="36"/>
        </w:rPr>
      </w:pPr>
      <w:r>
        <w:rPr>
          <w:sz w:val="24"/>
          <w:szCs w:val="24"/>
        </w:rPr>
        <w:br w:type="page"/>
      </w:r>
      <w:r>
        <w:rPr>
          <w:rFonts w:hint="eastAsia" w:ascii="仿宋_GB2312" w:hAnsi="宋体" w:eastAsia="仿宋_GB2312"/>
          <w:b/>
          <w:sz w:val="36"/>
          <w:szCs w:val="36"/>
        </w:rPr>
        <w:t>第六部分  质疑提出和处理</w:t>
      </w:r>
    </w:p>
    <w:p w14:paraId="253ACCB7">
      <w:pPr>
        <w:spacing w:line="400" w:lineRule="exact"/>
        <w:ind w:firstLine="480" w:firstLineChars="200"/>
        <w:jc w:val="left"/>
        <w:rPr>
          <w:rFonts w:ascii="宋体" w:hAnsi="宋体"/>
          <w:sz w:val="24"/>
          <w:szCs w:val="24"/>
        </w:rPr>
      </w:pPr>
      <w:r>
        <w:rPr>
          <w:rFonts w:hint="eastAsia" w:ascii="宋体" w:hAnsi="宋体"/>
          <w:sz w:val="24"/>
          <w:szCs w:val="24"/>
        </w:rPr>
        <w:t>一、质疑的提出</w:t>
      </w:r>
    </w:p>
    <w:p w14:paraId="37826BA8">
      <w:pPr>
        <w:spacing w:line="400" w:lineRule="exact"/>
        <w:ind w:firstLine="480" w:firstLineChars="200"/>
        <w:jc w:val="left"/>
        <w:rPr>
          <w:rFonts w:ascii="宋体" w:hAnsi="宋体"/>
          <w:sz w:val="24"/>
          <w:szCs w:val="24"/>
        </w:rPr>
      </w:pPr>
      <w:r>
        <w:rPr>
          <w:rFonts w:ascii="宋体" w:hAnsi="宋体"/>
          <w:sz w:val="24"/>
          <w:szCs w:val="24"/>
        </w:rPr>
        <w:t xml:space="preserve">(一)质疑人的身份要求      </w:t>
      </w:r>
    </w:p>
    <w:p w14:paraId="49AD2320">
      <w:pPr>
        <w:spacing w:line="400" w:lineRule="exact"/>
        <w:ind w:firstLine="480" w:firstLineChars="200"/>
        <w:jc w:val="left"/>
        <w:rPr>
          <w:rFonts w:ascii="宋体" w:hAnsi="宋体"/>
          <w:sz w:val="24"/>
          <w:szCs w:val="24"/>
        </w:rPr>
      </w:pPr>
      <w:r>
        <w:rPr>
          <w:rFonts w:ascii="宋体" w:hAnsi="宋体"/>
          <w:sz w:val="24"/>
          <w:szCs w:val="24"/>
        </w:rPr>
        <w:t>1.质疑人</w:t>
      </w:r>
      <w:r>
        <w:rPr>
          <w:rFonts w:hint="eastAsia" w:ascii="宋体" w:hAnsi="宋体"/>
          <w:b/>
          <w:color w:val="FF0000"/>
          <w:sz w:val="24"/>
          <w:szCs w:val="24"/>
        </w:rPr>
        <w:t>必须是参与所质疑项目投标活动的投标人</w:t>
      </w:r>
      <w:r>
        <w:rPr>
          <w:rFonts w:ascii="宋体" w:hAnsi="宋体"/>
          <w:sz w:val="24"/>
          <w:szCs w:val="24"/>
        </w:rPr>
        <w:t>。</w:t>
      </w:r>
    </w:p>
    <w:p w14:paraId="6F1CDA82">
      <w:pPr>
        <w:spacing w:line="400" w:lineRule="exact"/>
        <w:ind w:firstLine="480" w:firstLineChars="200"/>
        <w:jc w:val="left"/>
        <w:rPr>
          <w:rFonts w:ascii="宋体" w:hAnsi="宋体"/>
          <w:sz w:val="24"/>
          <w:szCs w:val="24"/>
        </w:rPr>
      </w:pPr>
      <w:r>
        <w:rPr>
          <w:rFonts w:ascii="宋体" w:hAnsi="宋体"/>
          <w:sz w:val="24"/>
          <w:szCs w:val="24"/>
        </w:rPr>
        <w:t>2.未参加投标活动的投标人或在投标活动中自身权益未受到损害的投标人所提出的质疑不予受理。</w:t>
      </w:r>
    </w:p>
    <w:p w14:paraId="3F8FE0D5">
      <w:pPr>
        <w:spacing w:line="400" w:lineRule="exact"/>
        <w:ind w:firstLine="480" w:firstLineChars="200"/>
        <w:jc w:val="left"/>
        <w:rPr>
          <w:rFonts w:ascii="宋体" w:hAnsi="宋体"/>
          <w:sz w:val="24"/>
          <w:szCs w:val="24"/>
        </w:rPr>
      </w:pPr>
      <w:r>
        <w:rPr>
          <w:rFonts w:ascii="宋体" w:hAnsi="宋体"/>
          <w:sz w:val="24"/>
          <w:szCs w:val="24"/>
        </w:rPr>
        <w:t xml:space="preserve">(二)质疑提出的格式要求   </w:t>
      </w:r>
    </w:p>
    <w:p w14:paraId="64AC41C7">
      <w:pPr>
        <w:spacing w:line="400" w:lineRule="exact"/>
        <w:ind w:firstLine="480" w:firstLineChars="200"/>
        <w:jc w:val="left"/>
        <w:rPr>
          <w:rFonts w:ascii="宋体" w:hAnsi="宋体"/>
          <w:sz w:val="24"/>
          <w:szCs w:val="24"/>
        </w:rPr>
      </w:pPr>
      <w:r>
        <w:rPr>
          <w:rFonts w:ascii="宋体" w:hAnsi="宋体"/>
          <w:sz w:val="24"/>
          <w:szCs w:val="24"/>
        </w:rPr>
        <w:t>1.质疑必须按《政府采购法》、《政府采购法实施条例》及《江苏省政府采购投标人监督管理暂行办法》的相关规定提交，质疑实行实名制，不得进行虚假、恶意质疑，未按上述要求提交的质疑函，</w:t>
      </w:r>
      <w:r>
        <w:rPr>
          <w:rFonts w:hint="eastAsia" w:ascii="宋体" w:hAnsi="宋体"/>
          <w:sz w:val="24"/>
          <w:szCs w:val="24"/>
        </w:rPr>
        <w:t>招标人</w:t>
      </w:r>
      <w:r>
        <w:rPr>
          <w:rFonts w:ascii="宋体" w:hAnsi="宋体"/>
          <w:sz w:val="24"/>
          <w:szCs w:val="24"/>
        </w:rPr>
        <w:t>有权不予受理。</w:t>
      </w:r>
    </w:p>
    <w:p w14:paraId="36021F4A">
      <w:pPr>
        <w:spacing w:line="400" w:lineRule="exact"/>
        <w:ind w:firstLine="480" w:firstLineChars="200"/>
        <w:jc w:val="left"/>
        <w:rPr>
          <w:rFonts w:ascii="宋体" w:hAnsi="宋体"/>
          <w:sz w:val="24"/>
          <w:szCs w:val="24"/>
        </w:rPr>
      </w:pPr>
      <w:r>
        <w:rPr>
          <w:rFonts w:ascii="宋体" w:hAnsi="宋体"/>
          <w:sz w:val="24"/>
          <w:szCs w:val="24"/>
        </w:rPr>
        <w:t xml:space="preserve">2.质疑函应包括：    </w:t>
      </w:r>
    </w:p>
    <w:p w14:paraId="0B5DFC85">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1）质疑投标人的名称、地址、邮编、联系人及联系电话；</w:t>
      </w:r>
    </w:p>
    <w:p w14:paraId="7CB7605D">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2）具体、明确的质疑事项及明确的请求；</w:t>
      </w:r>
    </w:p>
    <w:p w14:paraId="4D77974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3）质疑的事实依据和必要的法律依据；</w:t>
      </w:r>
    </w:p>
    <w:p w14:paraId="18C8C313">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4）提起质疑的日期；</w:t>
      </w:r>
    </w:p>
    <w:p w14:paraId="4F1086C6">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5）认为自己合法权益受到损害或可能受到损害的相关证据材料；                            </w:t>
      </w:r>
    </w:p>
    <w:p w14:paraId="67E4FA6F">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hint="eastAsia" w:ascii="宋体" w:hAnsi="宋体"/>
          <w:sz w:val="24"/>
          <w:szCs w:val="24"/>
        </w:rPr>
        <w:t>招标人</w:t>
      </w:r>
      <w:r>
        <w:rPr>
          <w:rFonts w:ascii="宋体" w:hAnsi="宋体"/>
          <w:sz w:val="24"/>
          <w:szCs w:val="24"/>
        </w:rPr>
        <w:t>将不予受理。质疑人委托代理质疑的，应当向</w:t>
      </w:r>
      <w:r>
        <w:rPr>
          <w:rFonts w:hint="eastAsia" w:ascii="宋体" w:hAnsi="宋体"/>
          <w:sz w:val="24"/>
          <w:szCs w:val="24"/>
        </w:rPr>
        <w:t>招标人</w:t>
      </w:r>
      <w:r>
        <w:rPr>
          <w:rFonts w:ascii="宋体" w:hAnsi="宋体"/>
          <w:sz w:val="24"/>
          <w:szCs w:val="24"/>
        </w:rPr>
        <w:t>提交授权委托书，并载明委托代理的具体权限和事项。</w:t>
      </w:r>
    </w:p>
    <w:p w14:paraId="4B5E2CD4">
      <w:pPr>
        <w:spacing w:line="400" w:lineRule="exact"/>
        <w:ind w:firstLine="480" w:firstLineChars="200"/>
        <w:jc w:val="left"/>
        <w:rPr>
          <w:rFonts w:ascii="宋体" w:hAnsi="宋体"/>
          <w:sz w:val="24"/>
          <w:szCs w:val="24"/>
        </w:rPr>
      </w:pPr>
      <w:r>
        <w:rPr>
          <w:rFonts w:ascii="宋体" w:hAnsi="宋体"/>
          <w:sz w:val="24"/>
          <w:szCs w:val="24"/>
        </w:rPr>
        <w:t>3.质疑函需遵循的原则：</w:t>
      </w:r>
    </w:p>
    <w:p w14:paraId="39DC864E">
      <w:pPr>
        <w:spacing w:line="400" w:lineRule="exact"/>
        <w:ind w:firstLine="480" w:firstLineChars="200"/>
        <w:jc w:val="left"/>
        <w:rPr>
          <w:rFonts w:ascii="宋体" w:hAnsi="宋体"/>
          <w:sz w:val="24"/>
          <w:szCs w:val="24"/>
        </w:rPr>
      </w:pPr>
      <w:r>
        <w:rPr>
          <w:rFonts w:hint="eastAsia" w:ascii="宋体" w:hAnsi="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207B4B41">
      <w:pPr>
        <w:spacing w:line="400" w:lineRule="exact"/>
        <w:ind w:firstLine="480" w:firstLineChars="200"/>
        <w:jc w:val="left"/>
        <w:rPr>
          <w:rFonts w:ascii="宋体" w:hAnsi="宋体"/>
          <w:sz w:val="24"/>
          <w:szCs w:val="24"/>
        </w:rPr>
      </w:pPr>
      <w:r>
        <w:rPr>
          <w:rFonts w:hint="eastAsia" w:ascii="宋体" w:hAnsi="宋体"/>
          <w:sz w:val="24"/>
          <w:szCs w:val="24"/>
        </w:rPr>
        <w:t>（三）质疑提出的时效要求</w:t>
      </w:r>
    </w:p>
    <w:p w14:paraId="74A8AD50">
      <w:pPr>
        <w:spacing w:line="400" w:lineRule="exact"/>
        <w:ind w:firstLine="480" w:firstLineChars="200"/>
        <w:jc w:val="left"/>
        <w:rPr>
          <w:rFonts w:ascii="宋体" w:hAnsi="宋体"/>
          <w:sz w:val="24"/>
          <w:szCs w:val="24"/>
        </w:rPr>
      </w:pPr>
      <w:r>
        <w:rPr>
          <w:rFonts w:ascii="宋体" w:hAnsi="宋体"/>
          <w:sz w:val="24"/>
          <w:szCs w:val="24"/>
        </w:rPr>
        <w:t>1.投标人认为招标文件、采购过程和采购结果使自己的权益受到损害的，可以在知道或应知其权益受到损害之日起，以书面或</w:t>
      </w:r>
      <w:r>
        <w:rPr>
          <w:rFonts w:hint="eastAsia" w:ascii="宋体" w:hAnsi="宋体"/>
          <w:sz w:val="24"/>
          <w:szCs w:val="24"/>
        </w:rPr>
        <w:t>在线形式（我的项目-项目信息-异议）</w:t>
      </w:r>
      <w:r>
        <w:rPr>
          <w:rFonts w:ascii="宋体" w:hAnsi="宋体"/>
          <w:sz w:val="24"/>
          <w:szCs w:val="24"/>
        </w:rPr>
        <w:t xml:space="preserve">向招标人提出质疑。上述应知其权益受到损害之日，是指：                       </w:t>
      </w:r>
    </w:p>
    <w:p w14:paraId="7944AB21">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1）对可以质疑的招标文件提出质疑的，为收到招标文件之日或者招标文件公告期限届满之日；</w:t>
      </w:r>
    </w:p>
    <w:p w14:paraId="000BF31A">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2）对采购过程提出质疑的，为各采购程序环节结束之日；</w:t>
      </w:r>
    </w:p>
    <w:p w14:paraId="54D1D5E2">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3）对中标或者成交结果提出质疑的，为中标或者成交结果公告期限届满之日。                 </w:t>
      </w:r>
    </w:p>
    <w:p w14:paraId="7C091184">
      <w:pPr>
        <w:spacing w:line="400" w:lineRule="exact"/>
        <w:ind w:firstLine="480" w:firstLineChars="200"/>
        <w:jc w:val="left"/>
        <w:rPr>
          <w:rFonts w:ascii="宋体" w:hAnsi="宋体"/>
          <w:sz w:val="24"/>
          <w:szCs w:val="24"/>
        </w:rPr>
      </w:pPr>
      <w:r>
        <w:rPr>
          <w:rFonts w:hint="eastAsia" w:ascii="宋体" w:hAnsi="宋体"/>
          <w:sz w:val="24"/>
          <w:szCs w:val="24"/>
        </w:rPr>
        <w:t>投标人认为招标文件使自己的权益受到损害的，可以按照招标公告第八项要求向招标人提出质疑；投标人认为采购过程和采购结果使自己的权益受到损害的，可以以书面形式向招标人提出质疑。</w:t>
      </w:r>
    </w:p>
    <w:p w14:paraId="3B2B25A0">
      <w:pPr>
        <w:spacing w:line="400" w:lineRule="exact"/>
        <w:ind w:firstLine="480" w:firstLineChars="200"/>
        <w:jc w:val="left"/>
        <w:rPr>
          <w:rFonts w:ascii="宋体" w:hAnsi="宋体"/>
          <w:sz w:val="24"/>
          <w:szCs w:val="24"/>
        </w:rPr>
      </w:pPr>
      <w:r>
        <w:rPr>
          <w:rFonts w:ascii="宋体" w:hAnsi="宋体"/>
          <w:sz w:val="24"/>
          <w:szCs w:val="24"/>
        </w:rPr>
        <w:t xml:space="preserve">2.投标人应在法定质疑期一次性提出针对同一采购程序环节的质疑。                         </w:t>
      </w:r>
    </w:p>
    <w:p w14:paraId="18DD0725">
      <w:pPr>
        <w:spacing w:line="400" w:lineRule="exact"/>
        <w:ind w:firstLine="480" w:firstLineChars="200"/>
        <w:jc w:val="left"/>
        <w:rPr>
          <w:rFonts w:ascii="宋体" w:hAnsi="宋体"/>
          <w:sz w:val="24"/>
          <w:szCs w:val="24"/>
        </w:rPr>
      </w:pPr>
      <w:r>
        <w:rPr>
          <w:rFonts w:hint="eastAsia" w:ascii="宋体" w:hAnsi="宋体"/>
          <w:sz w:val="24"/>
          <w:szCs w:val="24"/>
        </w:rPr>
        <w:t>二、《质疑函》的受理和答复</w:t>
      </w:r>
    </w:p>
    <w:p w14:paraId="66529125">
      <w:pPr>
        <w:spacing w:line="400" w:lineRule="exact"/>
        <w:ind w:firstLine="480" w:firstLineChars="200"/>
        <w:jc w:val="left"/>
        <w:rPr>
          <w:rFonts w:ascii="宋体" w:hAnsi="宋体"/>
          <w:sz w:val="24"/>
          <w:szCs w:val="24"/>
        </w:rPr>
      </w:pPr>
      <w:r>
        <w:rPr>
          <w:rFonts w:ascii="宋体" w:hAnsi="宋体"/>
          <w:sz w:val="24"/>
          <w:szCs w:val="24"/>
        </w:rPr>
        <w:t xml:space="preserve">1. </w:t>
      </w:r>
      <w:r>
        <w:rPr>
          <w:rFonts w:hint="eastAsia" w:ascii="宋体" w:hAnsi="宋体"/>
          <w:sz w:val="24"/>
          <w:szCs w:val="24"/>
        </w:rPr>
        <w:t>招标人</w:t>
      </w:r>
      <w:r>
        <w:rPr>
          <w:rFonts w:ascii="宋体" w:hAnsi="宋体"/>
          <w:sz w:val="24"/>
          <w:szCs w:val="24"/>
        </w:rPr>
        <w:t>收到质疑函后，将对质疑的形式和内容进行审查，如质疑函内容、格式不符合规定，</w:t>
      </w:r>
      <w:r>
        <w:rPr>
          <w:rFonts w:hint="eastAsia" w:ascii="宋体" w:hAnsi="宋体"/>
          <w:sz w:val="24"/>
          <w:szCs w:val="24"/>
        </w:rPr>
        <w:t>招标人</w:t>
      </w:r>
      <w:r>
        <w:rPr>
          <w:rFonts w:ascii="宋体" w:hAnsi="宋体"/>
          <w:sz w:val="24"/>
          <w:szCs w:val="24"/>
        </w:rPr>
        <w:t>将告知质疑人进行补正。</w:t>
      </w:r>
    </w:p>
    <w:p w14:paraId="7D3EB3E6">
      <w:pPr>
        <w:spacing w:line="400" w:lineRule="exact"/>
        <w:ind w:firstLine="480" w:firstLineChars="200"/>
        <w:jc w:val="left"/>
        <w:rPr>
          <w:rFonts w:ascii="宋体" w:hAnsi="宋体"/>
          <w:sz w:val="24"/>
          <w:szCs w:val="24"/>
        </w:rPr>
      </w:pPr>
      <w:r>
        <w:rPr>
          <w:rFonts w:ascii="宋体" w:hAnsi="宋体"/>
          <w:sz w:val="24"/>
          <w:szCs w:val="24"/>
        </w:rPr>
        <w:t>2. 质疑人应当在法定质疑期限内进行补正并重新提交质疑函，拒不补正或者在法定期限内未重新提交质疑函的，为无效质疑，</w:t>
      </w:r>
      <w:r>
        <w:rPr>
          <w:rFonts w:hint="eastAsia" w:ascii="宋体" w:hAnsi="宋体"/>
          <w:sz w:val="24"/>
          <w:szCs w:val="24"/>
        </w:rPr>
        <w:t>招标人</w:t>
      </w:r>
      <w:r>
        <w:rPr>
          <w:rFonts w:ascii="宋体" w:hAnsi="宋体"/>
          <w:sz w:val="24"/>
          <w:szCs w:val="24"/>
        </w:rPr>
        <w:t>将不予受理。</w:t>
      </w:r>
    </w:p>
    <w:p w14:paraId="23677497">
      <w:pPr>
        <w:spacing w:line="400" w:lineRule="exact"/>
        <w:ind w:firstLine="480" w:firstLineChars="200"/>
        <w:jc w:val="left"/>
        <w:rPr>
          <w:rFonts w:ascii="宋体" w:hAnsi="宋体"/>
          <w:sz w:val="24"/>
          <w:szCs w:val="24"/>
        </w:rPr>
      </w:pPr>
      <w:r>
        <w:rPr>
          <w:rFonts w:ascii="宋体" w:hAnsi="宋体"/>
          <w:sz w:val="24"/>
          <w:szCs w:val="24"/>
        </w:rPr>
        <w:t>3.招标人或代理机构答复投标人质疑应当采用书面方式并依法送达，质疑投标人或其委托代理人拒绝签收的视为已经送达。</w:t>
      </w:r>
    </w:p>
    <w:p w14:paraId="0BC91731">
      <w:pPr>
        <w:spacing w:line="400" w:lineRule="exact"/>
        <w:ind w:firstLine="480" w:firstLineChars="200"/>
        <w:jc w:val="left"/>
        <w:rPr>
          <w:rFonts w:ascii="宋体" w:hAnsi="宋体"/>
          <w:sz w:val="24"/>
          <w:szCs w:val="24"/>
        </w:rPr>
      </w:pPr>
      <w:r>
        <w:rPr>
          <w:rFonts w:hint="eastAsia" w:ascii="宋体" w:hAnsi="宋体"/>
          <w:sz w:val="24"/>
          <w:szCs w:val="24"/>
        </w:rPr>
        <w:t>三、质疑处理</w:t>
      </w:r>
    </w:p>
    <w:p w14:paraId="7D6AF0BD">
      <w:pPr>
        <w:spacing w:line="400" w:lineRule="exact"/>
        <w:ind w:firstLine="480" w:firstLineChars="200"/>
        <w:jc w:val="left"/>
        <w:rPr>
          <w:rFonts w:ascii="宋体" w:hAnsi="宋体"/>
          <w:sz w:val="24"/>
          <w:szCs w:val="24"/>
        </w:rPr>
      </w:pPr>
      <w:r>
        <w:rPr>
          <w:rFonts w:ascii="宋体" w:hAnsi="宋体"/>
          <w:sz w:val="24"/>
          <w:szCs w:val="24"/>
        </w:rPr>
        <w:t>1.质疑成立的处理</w:t>
      </w:r>
    </w:p>
    <w:p w14:paraId="60F978F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1）对于内容、格式符合规定的质疑函，</w:t>
      </w:r>
      <w:r>
        <w:rPr>
          <w:rFonts w:hint="eastAsia" w:ascii="宋体" w:hAnsi="宋体"/>
          <w:sz w:val="24"/>
          <w:szCs w:val="24"/>
        </w:rPr>
        <w:t>招标人</w:t>
      </w:r>
      <w:r>
        <w:rPr>
          <w:rFonts w:ascii="宋体" w:hAnsi="宋体"/>
          <w:sz w:val="24"/>
          <w:szCs w:val="24"/>
        </w:rPr>
        <w:t xml:space="preserve">在收到投标人的书面质疑后七个工作日内作出书面答复，但答复的内容不得涉及商业秘密。                       </w:t>
      </w:r>
    </w:p>
    <w:p w14:paraId="539B98EF">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2）对招标文件提出的质疑，依法通过澄清或者修改可以继续开展采购活动的，澄清或者修改招标文件后继续开展采购活动；否则应当修改招标文件后重新开展采购活动。</w:t>
      </w:r>
    </w:p>
    <w:p w14:paraId="4DEEB32E">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3）对采购过程、中标或者成交结果提出的质疑，合格投标人符合法定数量时，可以从合格的中标候选人中另行确定中标、成交投标人的，应当依法另行确定中标投标人；否则应当重新开展采购活动。</w:t>
      </w:r>
    </w:p>
    <w:p w14:paraId="15866816">
      <w:pPr>
        <w:spacing w:line="400" w:lineRule="exact"/>
        <w:ind w:firstLine="480" w:firstLineChars="200"/>
        <w:jc w:val="left"/>
        <w:rPr>
          <w:rFonts w:ascii="宋体" w:hAnsi="宋体"/>
          <w:sz w:val="24"/>
          <w:szCs w:val="24"/>
        </w:rPr>
      </w:pPr>
      <w:r>
        <w:rPr>
          <w:rFonts w:hint="eastAsia" w:ascii="宋体" w:hAnsi="宋体"/>
          <w:sz w:val="24"/>
          <w:szCs w:val="24"/>
        </w:rPr>
        <w:t>质疑答复导致中标、成交结果改变的，招标人或者代理机构应当将有关情况书面报告主管部门。</w:t>
      </w:r>
    </w:p>
    <w:p w14:paraId="7C58A4DC">
      <w:pPr>
        <w:spacing w:line="400" w:lineRule="exact"/>
        <w:ind w:firstLine="480" w:firstLineChars="200"/>
        <w:jc w:val="left"/>
        <w:rPr>
          <w:rFonts w:ascii="宋体" w:hAnsi="宋体"/>
          <w:sz w:val="24"/>
          <w:szCs w:val="24"/>
        </w:rPr>
      </w:pPr>
      <w:r>
        <w:rPr>
          <w:rFonts w:ascii="宋体" w:hAnsi="宋体"/>
          <w:sz w:val="24"/>
          <w:szCs w:val="24"/>
        </w:rPr>
        <w:t>2.质疑不成立的处理</w:t>
      </w:r>
    </w:p>
    <w:p w14:paraId="6BFFAF39">
      <w:pPr>
        <w:spacing w:line="400" w:lineRule="exact"/>
        <w:ind w:firstLine="480" w:firstLineChars="200"/>
        <w:jc w:val="left"/>
        <w:rPr>
          <w:rFonts w:ascii="宋体" w:hAnsi="宋体"/>
          <w:sz w:val="24"/>
          <w:szCs w:val="24"/>
        </w:rPr>
      </w:pPr>
      <w:r>
        <w:rPr>
          <w:rFonts w:hint="eastAsia" w:ascii="宋体" w:hAnsi="宋体"/>
          <w:sz w:val="24"/>
          <w:szCs w:val="24"/>
        </w:rPr>
        <w:t>若质疑不成立，或者成立未对中标、成交结果构成影响的，继续开展采购活动。</w:t>
      </w:r>
    </w:p>
    <w:p w14:paraId="290DA72A">
      <w:pPr>
        <w:spacing w:line="400" w:lineRule="exact"/>
        <w:ind w:firstLine="480" w:firstLineChars="200"/>
        <w:jc w:val="left"/>
        <w:rPr>
          <w:rFonts w:ascii="宋体" w:hAnsi="宋体"/>
          <w:sz w:val="24"/>
          <w:szCs w:val="24"/>
        </w:rPr>
      </w:pPr>
      <w:r>
        <w:rPr>
          <w:rFonts w:ascii="宋体" w:hAnsi="宋体"/>
          <w:sz w:val="24"/>
          <w:szCs w:val="24"/>
        </w:rPr>
        <w:t xml:space="preserve">3.虚假质疑的处理          </w:t>
      </w:r>
    </w:p>
    <w:p w14:paraId="7E19EF72">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1）投标人提出书面质疑必须有理、有据，不得恶意质疑或提交虚假质疑。否则，一经查实，</w:t>
      </w:r>
      <w:r>
        <w:rPr>
          <w:rFonts w:hint="eastAsia" w:ascii="宋体" w:hAnsi="宋体"/>
          <w:sz w:val="24"/>
          <w:szCs w:val="24"/>
        </w:rPr>
        <w:t>招标人</w:t>
      </w:r>
      <w:r>
        <w:rPr>
          <w:rFonts w:ascii="宋体" w:hAnsi="宋体"/>
          <w:sz w:val="24"/>
          <w:szCs w:val="24"/>
        </w:rPr>
        <w:t>有权依据有关规定，报请</w:t>
      </w:r>
      <w:r>
        <w:rPr>
          <w:rFonts w:hint="eastAsia" w:ascii="宋体" w:hAnsi="宋体"/>
          <w:sz w:val="24"/>
          <w:szCs w:val="24"/>
        </w:rPr>
        <w:t>主</w:t>
      </w:r>
      <w:r>
        <w:rPr>
          <w:rFonts w:ascii="宋体" w:hAnsi="宋体"/>
          <w:sz w:val="24"/>
          <w:szCs w:val="24"/>
        </w:rPr>
        <w:t>管或监管部门对该投标人进行相应的行政处罚。</w:t>
      </w:r>
    </w:p>
    <w:p w14:paraId="2C71EA2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2）在江苏省范围内一年累计三次以上质疑，均查无实据的投标人将按失信行为记入该注册投标人诚信档案中。</w:t>
      </w:r>
    </w:p>
    <w:p w14:paraId="5659B07C">
      <w:pPr>
        <w:spacing w:line="360" w:lineRule="auto"/>
        <w:jc w:val="center"/>
        <w:rPr>
          <w:rFonts w:ascii="宋体" w:hAnsi="宋体"/>
          <w:b/>
          <w:szCs w:val="21"/>
          <w:lang w:val="en-GB"/>
        </w:rPr>
      </w:pPr>
      <w:r>
        <w:rPr>
          <w:rFonts w:hint="eastAsia" w:ascii="宋体" w:hAnsi="宋体" w:cs="仿宋"/>
          <w:sz w:val="24"/>
          <w:szCs w:val="24"/>
        </w:rPr>
        <w:br w:type="page"/>
      </w:r>
      <w:r>
        <w:rPr>
          <w:rFonts w:hint="eastAsia"/>
          <w:b/>
          <w:bCs/>
          <w:spacing w:val="15"/>
          <w:sz w:val="36"/>
          <w:szCs w:val="36"/>
        </w:rPr>
        <w:t>第七部分</w:t>
      </w:r>
      <w:bookmarkStart w:id="50" w:name="_一、法定代表人授权书"/>
      <w:bookmarkStart w:id="51" w:name="_二、投标承诺函"/>
      <w:bookmarkStart w:id="52" w:name="_Toc3779"/>
      <w:bookmarkStart w:id="53" w:name="_Toc19289"/>
      <w:r>
        <w:rPr>
          <w:rFonts w:hint="eastAsia"/>
          <w:b/>
          <w:bCs/>
          <w:spacing w:val="15"/>
          <w:sz w:val="36"/>
          <w:szCs w:val="36"/>
        </w:rPr>
        <w:t xml:space="preserve">  投标文件格式</w:t>
      </w:r>
    </w:p>
    <w:p w14:paraId="157BFA4E">
      <w:pPr>
        <w:pStyle w:val="8"/>
      </w:pPr>
      <w:r>
        <w:rPr>
          <w:rFonts w:hint="eastAsia"/>
        </w:rPr>
        <w:t>投标资料目录</w:t>
      </w:r>
    </w:p>
    <w:tbl>
      <w:tblPr>
        <w:tblStyle w:val="14"/>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24"/>
        <w:gridCol w:w="2792"/>
        <w:gridCol w:w="1530"/>
        <w:gridCol w:w="2552"/>
      </w:tblGrid>
      <w:tr w14:paraId="37A6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33" w:type="dxa"/>
            <w:vAlign w:val="center"/>
          </w:tcPr>
          <w:p w14:paraId="275D50C9">
            <w:pPr>
              <w:tabs>
                <w:tab w:val="left" w:pos="3375"/>
              </w:tabs>
              <w:autoSpaceDE w:val="0"/>
              <w:autoSpaceDN w:val="0"/>
              <w:adjustRightInd w:val="0"/>
              <w:snapToGrid w:val="0"/>
              <w:jc w:val="center"/>
              <w:rPr>
                <w:rFonts w:ascii="宋体" w:hAnsi="宋体"/>
                <w:szCs w:val="21"/>
              </w:rPr>
            </w:pPr>
            <w:r>
              <w:rPr>
                <w:rFonts w:hint="eastAsia" w:ascii="宋体" w:hAnsi="宋体"/>
                <w:szCs w:val="21"/>
              </w:rPr>
              <w:t>序号</w:t>
            </w:r>
          </w:p>
        </w:tc>
        <w:tc>
          <w:tcPr>
            <w:tcW w:w="2524" w:type="dxa"/>
            <w:vAlign w:val="center"/>
          </w:tcPr>
          <w:p w14:paraId="4B38C5FF">
            <w:pPr>
              <w:tabs>
                <w:tab w:val="left" w:pos="3375"/>
              </w:tabs>
              <w:autoSpaceDE w:val="0"/>
              <w:autoSpaceDN w:val="0"/>
              <w:adjustRightInd w:val="0"/>
              <w:snapToGrid w:val="0"/>
              <w:jc w:val="center"/>
              <w:rPr>
                <w:rFonts w:ascii="宋体" w:hAnsi="宋体"/>
                <w:szCs w:val="21"/>
              </w:rPr>
            </w:pPr>
            <w:r>
              <w:rPr>
                <w:rFonts w:hint="eastAsia" w:ascii="宋体" w:hAnsi="宋体"/>
                <w:szCs w:val="21"/>
              </w:rPr>
              <w:t>招标文件要求</w:t>
            </w:r>
          </w:p>
        </w:tc>
        <w:tc>
          <w:tcPr>
            <w:tcW w:w="2792" w:type="dxa"/>
            <w:vAlign w:val="center"/>
          </w:tcPr>
          <w:p w14:paraId="5F27565D">
            <w:pPr>
              <w:tabs>
                <w:tab w:val="left" w:pos="3375"/>
              </w:tabs>
              <w:autoSpaceDE w:val="0"/>
              <w:autoSpaceDN w:val="0"/>
              <w:adjustRightInd w:val="0"/>
              <w:snapToGrid w:val="0"/>
              <w:jc w:val="center"/>
              <w:rPr>
                <w:rFonts w:ascii="宋体" w:hAnsi="宋体"/>
                <w:szCs w:val="21"/>
              </w:rPr>
            </w:pPr>
            <w:r>
              <w:rPr>
                <w:rFonts w:hint="eastAsia" w:ascii="宋体" w:hAnsi="宋体"/>
                <w:szCs w:val="21"/>
              </w:rPr>
              <w:t>证明材料名称</w:t>
            </w:r>
          </w:p>
        </w:tc>
        <w:tc>
          <w:tcPr>
            <w:tcW w:w="1530" w:type="dxa"/>
            <w:vAlign w:val="center"/>
          </w:tcPr>
          <w:p w14:paraId="2346AA8C">
            <w:pPr>
              <w:tabs>
                <w:tab w:val="left" w:pos="3375"/>
              </w:tabs>
              <w:autoSpaceDE w:val="0"/>
              <w:autoSpaceDN w:val="0"/>
              <w:adjustRightInd w:val="0"/>
              <w:snapToGrid w:val="0"/>
              <w:jc w:val="center"/>
              <w:rPr>
                <w:rFonts w:ascii="宋体" w:hAnsi="宋体"/>
                <w:szCs w:val="21"/>
              </w:rPr>
            </w:pPr>
            <w:r>
              <w:rPr>
                <w:rFonts w:hint="eastAsia" w:ascii="宋体" w:hAnsi="宋体"/>
                <w:szCs w:val="21"/>
              </w:rPr>
              <w:t>响应文件位置</w:t>
            </w:r>
          </w:p>
        </w:tc>
        <w:tc>
          <w:tcPr>
            <w:tcW w:w="2552" w:type="dxa"/>
            <w:vAlign w:val="center"/>
          </w:tcPr>
          <w:p w14:paraId="201F76B7">
            <w:pPr>
              <w:tabs>
                <w:tab w:val="left" w:pos="3375"/>
              </w:tabs>
              <w:autoSpaceDE w:val="0"/>
              <w:autoSpaceDN w:val="0"/>
              <w:adjustRightInd w:val="0"/>
              <w:snapToGrid w:val="0"/>
              <w:jc w:val="center"/>
              <w:rPr>
                <w:rFonts w:ascii="宋体" w:hAnsi="宋体"/>
                <w:szCs w:val="21"/>
              </w:rPr>
            </w:pPr>
            <w:r>
              <w:rPr>
                <w:rFonts w:hint="eastAsia" w:ascii="宋体" w:hAnsi="宋体"/>
                <w:szCs w:val="21"/>
              </w:rPr>
              <w:t>说  明</w:t>
            </w:r>
          </w:p>
        </w:tc>
      </w:tr>
      <w:tr w14:paraId="27D5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vAlign w:val="center"/>
          </w:tcPr>
          <w:p w14:paraId="49F79037">
            <w:pPr>
              <w:tabs>
                <w:tab w:val="left" w:pos="3375"/>
              </w:tabs>
              <w:autoSpaceDE w:val="0"/>
              <w:autoSpaceDN w:val="0"/>
              <w:adjustRightInd w:val="0"/>
              <w:snapToGrid w:val="0"/>
              <w:jc w:val="center"/>
              <w:rPr>
                <w:rFonts w:ascii="宋体" w:hAnsi="宋体"/>
                <w:szCs w:val="21"/>
              </w:rPr>
            </w:pPr>
            <w:r>
              <w:rPr>
                <w:rFonts w:hint="eastAsia" w:ascii="宋体" w:hAnsi="宋体"/>
                <w:szCs w:val="21"/>
              </w:rPr>
              <w:t>1</w:t>
            </w:r>
          </w:p>
        </w:tc>
        <w:tc>
          <w:tcPr>
            <w:tcW w:w="2524" w:type="dxa"/>
            <w:vAlign w:val="center"/>
          </w:tcPr>
          <w:p w14:paraId="5299DB68">
            <w:pPr>
              <w:tabs>
                <w:tab w:val="left" w:pos="3375"/>
              </w:tabs>
              <w:autoSpaceDE w:val="0"/>
              <w:autoSpaceDN w:val="0"/>
              <w:adjustRightInd w:val="0"/>
              <w:snapToGrid w:val="0"/>
              <w:jc w:val="center"/>
              <w:rPr>
                <w:rFonts w:ascii="宋体" w:hAnsi="宋体"/>
                <w:szCs w:val="21"/>
              </w:rPr>
            </w:pPr>
            <w:r>
              <w:rPr>
                <w:rFonts w:hint="eastAsia" w:ascii="宋体" w:hAnsi="宋体"/>
                <w:szCs w:val="21"/>
              </w:rPr>
              <w:t>封面</w:t>
            </w:r>
          </w:p>
        </w:tc>
        <w:tc>
          <w:tcPr>
            <w:tcW w:w="2792" w:type="dxa"/>
            <w:vAlign w:val="center"/>
          </w:tcPr>
          <w:p w14:paraId="2AB56361">
            <w:pPr>
              <w:tabs>
                <w:tab w:val="left" w:pos="3375"/>
              </w:tabs>
              <w:autoSpaceDE w:val="0"/>
              <w:autoSpaceDN w:val="0"/>
              <w:adjustRightInd w:val="0"/>
              <w:snapToGrid w:val="0"/>
              <w:jc w:val="center"/>
              <w:rPr>
                <w:rFonts w:ascii="宋体" w:hAnsi="宋体"/>
                <w:szCs w:val="21"/>
              </w:rPr>
            </w:pPr>
          </w:p>
        </w:tc>
        <w:tc>
          <w:tcPr>
            <w:tcW w:w="1530" w:type="dxa"/>
            <w:vAlign w:val="center"/>
          </w:tcPr>
          <w:p w14:paraId="17248F64">
            <w:pPr>
              <w:tabs>
                <w:tab w:val="left" w:pos="3375"/>
              </w:tabs>
              <w:autoSpaceDE w:val="0"/>
              <w:autoSpaceDN w:val="0"/>
              <w:adjustRightInd w:val="0"/>
              <w:snapToGrid w:val="0"/>
              <w:jc w:val="center"/>
              <w:rPr>
                <w:rFonts w:ascii="宋体" w:hAnsi="宋体"/>
                <w:szCs w:val="21"/>
              </w:rPr>
            </w:pPr>
            <w:r>
              <w:rPr>
                <w:rFonts w:ascii="宋体" w:hAnsi="宋体"/>
                <w:szCs w:val="21"/>
              </w:rPr>
              <w:t>第    页</w:t>
            </w:r>
          </w:p>
        </w:tc>
        <w:tc>
          <w:tcPr>
            <w:tcW w:w="2552" w:type="dxa"/>
            <w:vAlign w:val="center"/>
          </w:tcPr>
          <w:p w14:paraId="2046BCC6">
            <w:pPr>
              <w:tabs>
                <w:tab w:val="left" w:pos="3375"/>
              </w:tabs>
              <w:autoSpaceDE w:val="0"/>
              <w:autoSpaceDN w:val="0"/>
              <w:adjustRightInd w:val="0"/>
              <w:snapToGrid w:val="0"/>
              <w:jc w:val="center"/>
              <w:rPr>
                <w:rFonts w:ascii="宋体" w:hAnsi="宋体"/>
                <w:szCs w:val="21"/>
              </w:rPr>
            </w:pPr>
            <w:r>
              <w:rPr>
                <w:rFonts w:ascii="宋体" w:hAnsi="宋体"/>
                <w:szCs w:val="21"/>
              </w:rPr>
              <w:t>格式</w:t>
            </w:r>
            <w:r>
              <w:rPr>
                <w:rFonts w:hint="eastAsia" w:ascii="宋体" w:hAnsi="宋体"/>
                <w:szCs w:val="21"/>
              </w:rPr>
              <w:t>见附件</w:t>
            </w:r>
          </w:p>
        </w:tc>
      </w:tr>
      <w:tr w14:paraId="0D9A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vAlign w:val="center"/>
          </w:tcPr>
          <w:p w14:paraId="0C11E7E5">
            <w:pPr>
              <w:tabs>
                <w:tab w:val="left" w:pos="3375"/>
              </w:tabs>
              <w:autoSpaceDE w:val="0"/>
              <w:autoSpaceDN w:val="0"/>
              <w:adjustRightInd w:val="0"/>
              <w:snapToGrid w:val="0"/>
              <w:jc w:val="center"/>
              <w:rPr>
                <w:rFonts w:ascii="宋体" w:hAnsi="宋体"/>
                <w:szCs w:val="21"/>
              </w:rPr>
            </w:pPr>
            <w:r>
              <w:rPr>
                <w:rFonts w:ascii="宋体" w:hAnsi="宋体"/>
                <w:szCs w:val="21"/>
              </w:rPr>
              <w:t>2</w:t>
            </w:r>
          </w:p>
        </w:tc>
        <w:tc>
          <w:tcPr>
            <w:tcW w:w="2524" w:type="dxa"/>
            <w:vAlign w:val="center"/>
          </w:tcPr>
          <w:p w14:paraId="34C54134">
            <w:pPr>
              <w:tabs>
                <w:tab w:val="left" w:pos="3375"/>
              </w:tabs>
              <w:autoSpaceDE w:val="0"/>
              <w:autoSpaceDN w:val="0"/>
              <w:adjustRightInd w:val="0"/>
              <w:snapToGrid w:val="0"/>
              <w:jc w:val="center"/>
              <w:rPr>
                <w:rFonts w:ascii="宋体" w:hAnsi="宋体"/>
                <w:szCs w:val="21"/>
              </w:rPr>
            </w:pPr>
            <w:r>
              <w:rPr>
                <w:rFonts w:hint="eastAsia" w:ascii="宋体" w:hAnsi="宋体"/>
                <w:szCs w:val="21"/>
              </w:rPr>
              <w:t>营业执照或事业法人证明</w:t>
            </w:r>
          </w:p>
        </w:tc>
        <w:tc>
          <w:tcPr>
            <w:tcW w:w="2792" w:type="dxa"/>
            <w:vAlign w:val="center"/>
          </w:tcPr>
          <w:p w14:paraId="71B746AE">
            <w:pPr>
              <w:tabs>
                <w:tab w:val="left" w:pos="3375"/>
              </w:tabs>
              <w:autoSpaceDE w:val="0"/>
              <w:autoSpaceDN w:val="0"/>
              <w:adjustRightInd w:val="0"/>
              <w:snapToGrid w:val="0"/>
              <w:jc w:val="center"/>
              <w:rPr>
                <w:rFonts w:ascii="宋体" w:hAnsi="宋体"/>
                <w:szCs w:val="21"/>
              </w:rPr>
            </w:pPr>
          </w:p>
        </w:tc>
        <w:tc>
          <w:tcPr>
            <w:tcW w:w="1530" w:type="dxa"/>
            <w:vAlign w:val="center"/>
          </w:tcPr>
          <w:p w14:paraId="5990C463">
            <w:pPr>
              <w:tabs>
                <w:tab w:val="left" w:pos="3375"/>
              </w:tabs>
              <w:autoSpaceDE w:val="0"/>
              <w:autoSpaceDN w:val="0"/>
              <w:adjustRightInd w:val="0"/>
              <w:snapToGrid w:val="0"/>
              <w:jc w:val="center"/>
              <w:rPr>
                <w:rFonts w:ascii="宋体" w:hAnsi="宋体"/>
                <w:szCs w:val="21"/>
              </w:rPr>
            </w:pPr>
            <w:r>
              <w:rPr>
                <w:rFonts w:ascii="宋体" w:hAnsi="宋体"/>
                <w:szCs w:val="21"/>
              </w:rPr>
              <w:t>第    页</w:t>
            </w:r>
          </w:p>
        </w:tc>
        <w:tc>
          <w:tcPr>
            <w:tcW w:w="2552" w:type="dxa"/>
            <w:vAlign w:val="center"/>
          </w:tcPr>
          <w:p w14:paraId="29F0DBB0">
            <w:pPr>
              <w:tabs>
                <w:tab w:val="left" w:pos="3375"/>
              </w:tabs>
              <w:autoSpaceDE w:val="0"/>
              <w:autoSpaceDN w:val="0"/>
              <w:adjustRightInd w:val="0"/>
              <w:snapToGrid w:val="0"/>
              <w:jc w:val="center"/>
              <w:rPr>
                <w:rFonts w:ascii="宋体" w:hAnsi="宋体"/>
                <w:szCs w:val="21"/>
              </w:rPr>
            </w:pPr>
          </w:p>
        </w:tc>
      </w:tr>
      <w:tr w14:paraId="52C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vAlign w:val="center"/>
          </w:tcPr>
          <w:p w14:paraId="29DD004A">
            <w:pPr>
              <w:tabs>
                <w:tab w:val="left" w:pos="3375"/>
              </w:tabs>
              <w:autoSpaceDE w:val="0"/>
              <w:autoSpaceDN w:val="0"/>
              <w:adjustRightInd w:val="0"/>
              <w:snapToGrid w:val="0"/>
              <w:jc w:val="center"/>
              <w:rPr>
                <w:rFonts w:ascii="宋体" w:hAnsi="宋体"/>
                <w:szCs w:val="21"/>
              </w:rPr>
            </w:pPr>
            <w:r>
              <w:rPr>
                <w:rFonts w:hint="eastAsia" w:ascii="宋体" w:hAnsi="宋体"/>
                <w:szCs w:val="21"/>
              </w:rPr>
              <w:t>3</w:t>
            </w:r>
          </w:p>
        </w:tc>
        <w:tc>
          <w:tcPr>
            <w:tcW w:w="2524" w:type="dxa"/>
            <w:vAlign w:val="center"/>
          </w:tcPr>
          <w:p w14:paraId="326B2032">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2792" w:type="dxa"/>
            <w:vAlign w:val="center"/>
          </w:tcPr>
          <w:p w14:paraId="5EE43EBF">
            <w:pPr>
              <w:tabs>
                <w:tab w:val="left" w:pos="3375"/>
              </w:tabs>
              <w:autoSpaceDE w:val="0"/>
              <w:autoSpaceDN w:val="0"/>
              <w:adjustRightInd w:val="0"/>
              <w:snapToGrid w:val="0"/>
              <w:jc w:val="center"/>
              <w:rPr>
                <w:rFonts w:ascii="宋体" w:hAnsi="宋体"/>
                <w:szCs w:val="21"/>
              </w:rPr>
            </w:pPr>
          </w:p>
        </w:tc>
        <w:tc>
          <w:tcPr>
            <w:tcW w:w="1530" w:type="dxa"/>
            <w:vAlign w:val="center"/>
          </w:tcPr>
          <w:p w14:paraId="090FEEF5">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34CB1B2E">
            <w:pPr>
              <w:tabs>
                <w:tab w:val="left" w:pos="3375"/>
              </w:tabs>
              <w:autoSpaceDE w:val="0"/>
              <w:autoSpaceDN w:val="0"/>
              <w:adjustRightInd w:val="0"/>
              <w:snapToGrid w:val="0"/>
              <w:jc w:val="center"/>
              <w:rPr>
                <w:rFonts w:ascii="宋体" w:hAnsi="宋体"/>
                <w:szCs w:val="21"/>
              </w:rPr>
            </w:pPr>
            <w:r>
              <w:rPr>
                <w:rFonts w:ascii="宋体" w:hAnsi="宋体"/>
                <w:szCs w:val="21"/>
              </w:rPr>
              <w:t>格式</w:t>
            </w:r>
            <w:r>
              <w:rPr>
                <w:rFonts w:hint="eastAsia" w:ascii="宋体" w:hAnsi="宋体"/>
                <w:szCs w:val="21"/>
              </w:rPr>
              <w:t>见附件</w:t>
            </w:r>
          </w:p>
        </w:tc>
      </w:tr>
      <w:tr w14:paraId="0C9D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vAlign w:val="center"/>
          </w:tcPr>
          <w:p w14:paraId="3CDFD302">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524" w:type="dxa"/>
            <w:vAlign w:val="center"/>
          </w:tcPr>
          <w:p w14:paraId="7980B1B5">
            <w:pPr>
              <w:tabs>
                <w:tab w:val="left" w:pos="3375"/>
              </w:tabs>
              <w:autoSpaceDE w:val="0"/>
              <w:autoSpaceDN w:val="0"/>
              <w:adjustRightInd w:val="0"/>
              <w:snapToGrid w:val="0"/>
              <w:jc w:val="center"/>
              <w:rPr>
                <w:rFonts w:ascii="宋体" w:hAnsi="宋体"/>
                <w:szCs w:val="21"/>
              </w:rPr>
            </w:pPr>
            <w:r>
              <w:rPr>
                <w:rFonts w:hint="eastAsia" w:ascii="宋体" w:hAnsi="宋体"/>
                <w:szCs w:val="21"/>
              </w:rPr>
              <w:t>投标人情况一览表</w:t>
            </w:r>
          </w:p>
        </w:tc>
        <w:tc>
          <w:tcPr>
            <w:tcW w:w="2792" w:type="dxa"/>
            <w:vAlign w:val="center"/>
          </w:tcPr>
          <w:p w14:paraId="6DAD7D47">
            <w:pPr>
              <w:tabs>
                <w:tab w:val="left" w:pos="3375"/>
              </w:tabs>
              <w:autoSpaceDE w:val="0"/>
              <w:autoSpaceDN w:val="0"/>
              <w:adjustRightInd w:val="0"/>
              <w:snapToGrid w:val="0"/>
              <w:jc w:val="center"/>
              <w:rPr>
                <w:rFonts w:ascii="宋体" w:hAnsi="宋体"/>
                <w:szCs w:val="21"/>
              </w:rPr>
            </w:pPr>
          </w:p>
        </w:tc>
        <w:tc>
          <w:tcPr>
            <w:tcW w:w="1530" w:type="dxa"/>
            <w:vAlign w:val="center"/>
          </w:tcPr>
          <w:p w14:paraId="73D648B1">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4DD9B4F8">
            <w:pPr>
              <w:tabs>
                <w:tab w:val="left" w:pos="3375"/>
              </w:tabs>
              <w:autoSpaceDE w:val="0"/>
              <w:autoSpaceDN w:val="0"/>
              <w:adjustRightInd w:val="0"/>
              <w:snapToGrid w:val="0"/>
              <w:jc w:val="center"/>
              <w:rPr>
                <w:rFonts w:ascii="宋体" w:hAnsi="宋体"/>
                <w:szCs w:val="21"/>
              </w:rPr>
            </w:pPr>
            <w:r>
              <w:rPr>
                <w:rFonts w:hint="eastAsia" w:ascii="宋体" w:hAnsi="宋体"/>
                <w:szCs w:val="21"/>
              </w:rPr>
              <w:t>格式见附件</w:t>
            </w:r>
          </w:p>
        </w:tc>
      </w:tr>
      <w:tr w14:paraId="1A41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vAlign w:val="center"/>
          </w:tcPr>
          <w:p w14:paraId="1CB85382">
            <w:pPr>
              <w:tabs>
                <w:tab w:val="left" w:pos="3375"/>
              </w:tabs>
              <w:autoSpaceDE w:val="0"/>
              <w:autoSpaceDN w:val="0"/>
              <w:adjustRightInd w:val="0"/>
              <w:snapToGrid w:val="0"/>
              <w:jc w:val="center"/>
              <w:rPr>
                <w:rFonts w:ascii="宋体" w:hAnsi="宋体"/>
                <w:szCs w:val="21"/>
              </w:rPr>
            </w:pPr>
            <w:r>
              <w:rPr>
                <w:rFonts w:hint="eastAsia" w:ascii="宋体" w:hAnsi="宋体"/>
                <w:szCs w:val="21"/>
              </w:rPr>
              <w:t>5</w:t>
            </w:r>
          </w:p>
        </w:tc>
        <w:tc>
          <w:tcPr>
            <w:tcW w:w="2524" w:type="dxa"/>
            <w:vAlign w:val="center"/>
          </w:tcPr>
          <w:p w14:paraId="7A477C10">
            <w:pPr>
              <w:tabs>
                <w:tab w:val="left" w:pos="3375"/>
              </w:tabs>
              <w:autoSpaceDE w:val="0"/>
              <w:autoSpaceDN w:val="0"/>
              <w:adjustRightInd w:val="0"/>
              <w:snapToGrid w:val="0"/>
              <w:jc w:val="center"/>
              <w:rPr>
                <w:rFonts w:ascii="宋体" w:hAnsi="宋体"/>
                <w:szCs w:val="21"/>
              </w:rPr>
            </w:pPr>
            <w:r>
              <w:rPr>
                <w:rFonts w:hint="eastAsia" w:ascii="宋体" w:hAnsi="宋体"/>
                <w:szCs w:val="21"/>
              </w:rPr>
              <w:t>投标人符合《政府采购法》第二十二条规定条件的承诺函</w:t>
            </w:r>
          </w:p>
        </w:tc>
        <w:tc>
          <w:tcPr>
            <w:tcW w:w="2792" w:type="dxa"/>
            <w:vAlign w:val="center"/>
          </w:tcPr>
          <w:p w14:paraId="7E946CDC">
            <w:pPr>
              <w:tabs>
                <w:tab w:val="left" w:pos="3375"/>
              </w:tabs>
              <w:autoSpaceDE w:val="0"/>
              <w:autoSpaceDN w:val="0"/>
              <w:adjustRightInd w:val="0"/>
              <w:snapToGrid w:val="0"/>
              <w:jc w:val="center"/>
              <w:rPr>
                <w:rFonts w:ascii="宋体" w:hAnsi="宋体"/>
                <w:szCs w:val="21"/>
              </w:rPr>
            </w:pPr>
          </w:p>
        </w:tc>
        <w:tc>
          <w:tcPr>
            <w:tcW w:w="1530" w:type="dxa"/>
            <w:vAlign w:val="center"/>
          </w:tcPr>
          <w:p w14:paraId="0F2B412C">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3E26A4DA">
            <w:pPr>
              <w:tabs>
                <w:tab w:val="left" w:pos="3375"/>
              </w:tabs>
              <w:autoSpaceDE w:val="0"/>
              <w:autoSpaceDN w:val="0"/>
              <w:adjustRightInd w:val="0"/>
              <w:snapToGrid w:val="0"/>
              <w:jc w:val="center"/>
              <w:rPr>
                <w:rFonts w:ascii="宋体" w:hAnsi="宋体"/>
                <w:szCs w:val="21"/>
              </w:rPr>
            </w:pPr>
            <w:r>
              <w:rPr>
                <w:rFonts w:hint="eastAsia" w:ascii="宋体" w:hAnsi="宋体"/>
                <w:szCs w:val="21"/>
              </w:rPr>
              <w:t>格式见附件</w:t>
            </w:r>
          </w:p>
        </w:tc>
      </w:tr>
      <w:tr w14:paraId="78B9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vAlign w:val="center"/>
          </w:tcPr>
          <w:p w14:paraId="3896236D">
            <w:pPr>
              <w:tabs>
                <w:tab w:val="left" w:pos="3375"/>
              </w:tabs>
              <w:autoSpaceDE w:val="0"/>
              <w:autoSpaceDN w:val="0"/>
              <w:adjustRightInd w:val="0"/>
              <w:snapToGrid w:val="0"/>
              <w:jc w:val="center"/>
              <w:rPr>
                <w:rFonts w:ascii="宋体" w:hAnsi="宋体"/>
                <w:szCs w:val="21"/>
              </w:rPr>
            </w:pPr>
            <w:r>
              <w:rPr>
                <w:rFonts w:hint="eastAsia" w:ascii="宋体" w:hAnsi="宋体"/>
                <w:szCs w:val="21"/>
              </w:rPr>
              <w:t>6</w:t>
            </w:r>
          </w:p>
        </w:tc>
        <w:tc>
          <w:tcPr>
            <w:tcW w:w="2524" w:type="dxa"/>
            <w:vAlign w:val="center"/>
          </w:tcPr>
          <w:p w14:paraId="29046A51">
            <w:pPr>
              <w:tabs>
                <w:tab w:val="left" w:pos="3375"/>
              </w:tabs>
              <w:autoSpaceDE w:val="0"/>
              <w:autoSpaceDN w:val="0"/>
              <w:adjustRightInd w:val="0"/>
              <w:snapToGrid w:val="0"/>
              <w:jc w:val="center"/>
              <w:rPr>
                <w:rFonts w:ascii="宋体" w:hAnsi="宋体"/>
                <w:szCs w:val="21"/>
              </w:rPr>
            </w:pPr>
            <w:r>
              <w:rPr>
                <w:rFonts w:hint="eastAsia" w:ascii="宋体" w:hAnsi="宋体"/>
                <w:szCs w:val="21"/>
              </w:rPr>
              <w:t xml:space="preserve">法定代表人身份证明书  </w:t>
            </w:r>
          </w:p>
        </w:tc>
        <w:tc>
          <w:tcPr>
            <w:tcW w:w="2792" w:type="dxa"/>
            <w:vAlign w:val="center"/>
          </w:tcPr>
          <w:p w14:paraId="0C006C5A">
            <w:pPr>
              <w:tabs>
                <w:tab w:val="left" w:pos="3375"/>
              </w:tabs>
              <w:autoSpaceDE w:val="0"/>
              <w:autoSpaceDN w:val="0"/>
              <w:adjustRightInd w:val="0"/>
              <w:snapToGrid w:val="0"/>
              <w:jc w:val="center"/>
              <w:rPr>
                <w:rFonts w:ascii="宋体" w:hAnsi="宋体"/>
                <w:szCs w:val="21"/>
              </w:rPr>
            </w:pPr>
          </w:p>
        </w:tc>
        <w:tc>
          <w:tcPr>
            <w:tcW w:w="1530" w:type="dxa"/>
            <w:vAlign w:val="center"/>
          </w:tcPr>
          <w:p w14:paraId="09BEB61B">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786F3988">
            <w:pPr>
              <w:tabs>
                <w:tab w:val="left" w:pos="3375"/>
              </w:tabs>
              <w:autoSpaceDE w:val="0"/>
              <w:autoSpaceDN w:val="0"/>
              <w:adjustRightInd w:val="0"/>
              <w:snapToGrid w:val="0"/>
              <w:jc w:val="center"/>
              <w:rPr>
                <w:rFonts w:ascii="宋体" w:hAnsi="宋体"/>
                <w:szCs w:val="21"/>
              </w:rPr>
            </w:pPr>
            <w:r>
              <w:rPr>
                <w:rFonts w:ascii="宋体" w:hAnsi="宋体"/>
                <w:szCs w:val="21"/>
              </w:rPr>
              <w:t>格式</w:t>
            </w:r>
            <w:r>
              <w:rPr>
                <w:rFonts w:hint="eastAsia" w:ascii="宋体" w:hAnsi="宋体"/>
                <w:szCs w:val="21"/>
              </w:rPr>
              <w:t>见附件</w:t>
            </w:r>
          </w:p>
        </w:tc>
      </w:tr>
      <w:tr w14:paraId="43C4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vAlign w:val="center"/>
          </w:tcPr>
          <w:p w14:paraId="41CA2FF3">
            <w:pPr>
              <w:tabs>
                <w:tab w:val="left" w:pos="3375"/>
              </w:tabs>
              <w:autoSpaceDE w:val="0"/>
              <w:autoSpaceDN w:val="0"/>
              <w:adjustRightInd w:val="0"/>
              <w:snapToGrid w:val="0"/>
              <w:jc w:val="center"/>
              <w:rPr>
                <w:rFonts w:ascii="宋体" w:hAnsi="宋体"/>
                <w:szCs w:val="21"/>
              </w:rPr>
            </w:pPr>
            <w:r>
              <w:rPr>
                <w:rFonts w:hint="eastAsia" w:ascii="宋体" w:hAnsi="宋体"/>
                <w:szCs w:val="21"/>
              </w:rPr>
              <w:t>7</w:t>
            </w:r>
          </w:p>
        </w:tc>
        <w:tc>
          <w:tcPr>
            <w:tcW w:w="2524" w:type="dxa"/>
            <w:vAlign w:val="center"/>
          </w:tcPr>
          <w:p w14:paraId="293EE9ED">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2792" w:type="dxa"/>
            <w:vAlign w:val="center"/>
          </w:tcPr>
          <w:p w14:paraId="32839365">
            <w:pPr>
              <w:tabs>
                <w:tab w:val="left" w:pos="3375"/>
              </w:tabs>
              <w:autoSpaceDE w:val="0"/>
              <w:autoSpaceDN w:val="0"/>
              <w:adjustRightInd w:val="0"/>
              <w:snapToGrid w:val="0"/>
              <w:jc w:val="center"/>
              <w:rPr>
                <w:rFonts w:ascii="宋体" w:hAnsi="宋体"/>
                <w:szCs w:val="21"/>
              </w:rPr>
            </w:pPr>
          </w:p>
        </w:tc>
        <w:tc>
          <w:tcPr>
            <w:tcW w:w="1530" w:type="dxa"/>
            <w:vAlign w:val="center"/>
          </w:tcPr>
          <w:p w14:paraId="2CD50959">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133D9489">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法定代表人参加投标的可不提供</w:t>
            </w:r>
          </w:p>
        </w:tc>
      </w:tr>
      <w:tr w14:paraId="3005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3" w:type="dxa"/>
            <w:vAlign w:val="center"/>
          </w:tcPr>
          <w:p w14:paraId="3ECA0886">
            <w:pPr>
              <w:tabs>
                <w:tab w:val="left" w:pos="3375"/>
              </w:tabs>
              <w:autoSpaceDE w:val="0"/>
              <w:autoSpaceDN w:val="0"/>
              <w:adjustRightInd w:val="0"/>
              <w:snapToGrid w:val="0"/>
              <w:jc w:val="center"/>
              <w:rPr>
                <w:rFonts w:ascii="宋体" w:hAnsi="宋体"/>
                <w:szCs w:val="21"/>
              </w:rPr>
            </w:pPr>
            <w:r>
              <w:rPr>
                <w:rFonts w:hint="eastAsia" w:ascii="宋体" w:hAnsi="宋体"/>
                <w:szCs w:val="21"/>
              </w:rPr>
              <w:t>8</w:t>
            </w:r>
          </w:p>
        </w:tc>
        <w:tc>
          <w:tcPr>
            <w:tcW w:w="2524" w:type="dxa"/>
            <w:vAlign w:val="center"/>
          </w:tcPr>
          <w:p w14:paraId="675CFBB2">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授权代表身份证</w:t>
            </w:r>
          </w:p>
        </w:tc>
        <w:tc>
          <w:tcPr>
            <w:tcW w:w="2792" w:type="dxa"/>
            <w:vAlign w:val="center"/>
          </w:tcPr>
          <w:p w14:paraId="61871A30">
            <w:pPr>
              <w:tabs>
                <w:tab w:val="left" w:pos="3375"/>
              </w:tabs>
              <w:autoSpaceDE w:val="0"/>
              <w:autoSpaceDN w:val="0"/>
              <w:adjustRightInd w:val="0"/>
              <w:snapToGrid w:val="0"/>
              <w:jc w:val="center"/>
              <w:rPr>
                <w:rFonts w:ascii="宋体" w:hAnsi="宋体"/>
                <w:szCs w:val="21"/>
              </w:rPr>
            </w:pPr>
          </w:p>
        </w:tc>
        <w:tc>
          <w:tcPr>
            <w:tcW w:w="1530" w:type="dxa"/>
            <w:vAlign w:val="center"/>
          </w:tcPr>
          <w:p w14:paraId="33FF85F4">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7EEA71B4">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w:t>
            </w:r>
          </w:p>
          <w:p w14:paraId="7FCE758D">
            <w:pPr>
              <w:tabs>
                <w:tab w:val="left" w:pos="3375"/>
              </w:tabs>
              <w:autoSpaceDE w:val="0"/>
              <w:autoSpaceDN w:val="0"/>
              <w:adjustRightInd w:val="0"/>
              <w:snapToGrid w:val="0"/>
              <w:jc w:val="center"/>
              <w:rPr>
                <w:rFonts w:ascii="宋体" w:hAnsi="宋体"/>
                <w:szCs w:val="21"/>
              </w:rPr>
            </w:pPr>
            <w:r>
              <w:rPr>
                <w:rFonts w:hint="eastAsia" w:ascii="宋体" w:hAnsi="宋体"/>
                <w:szCs w:val="21"/>
              </w:rPr>
              <w:t>标的，提供法定代表</w:t>
            </w:r>
          </w:p>
          <w:p w14:paraId="4A58D7BA">
            <w:pPr>
              <w:tabs>
                <w:tab w:val="left" w:pos="3375"/>
              </w:tabs>
              <w:autoSpaceDE w:val="0"/>
              <w:autoSpaceDN w:val="0"/>
              <w:adjustRightInd w:val="0"/>
              <w:snapToGrid w:val="0"/>
              <w:jc w:val="center"/>
              <w:rPr>
                <w:rFonts w:ascii="宋体" w:hAnsi="宋体"/>
                <w:szCs w:val="21"/>
              </w:rPr>
            </w:pPr>
            <w:r>
              <w:rPr>
                <w:rFonts w:hint="eastAsia" w:ascii="宋体" w:hAnsi="宋体"/>
                <w:szCs w:val="21"/>
              </w:rPr>
              <w:t>人身份证</w:t>
            </w:r>
          </w:p>
        </w:tc>
      </w:tr>
      <w:tr w14:paraId="39B1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0A97555F">
            <w:pPr>
              <w:tabs>
                <w:tab w:val="left" w:pos="3375"/>
              </w:tabs>
              <w:autoSpaceDE w:val="0"/>
              <w:autoSpaceDN w:val="0"/>
              <w:adjustRightInd w:val="0"/>
              <w:snapToGrid w:val="0"/>
              <w:jc w:val="center"/>
              <w:rPr>
                <w:rFonts w:ascii="宋体" w:hAnsi="宋体"/>
                <w:szCs w:val="21"/>
              </w:rPr>
            </w:pPr>
            <w:r>
              <w:rPr>
                <w:rFonts w:hint="eastAsia" w:ascii="宋体" w:hAnsi="宋体"/>
                <w:szCs w:val="21"/>
              </w:rPr>
              <w:t>9</w:t>
            </w:r>
          </w:p>
        </w:tc>
        <w:tc>
          <w:tcPr>
            <w:tcW w:w="2524" w:type="dxa"/>
            <w:vAlign w:val="center"/>
          </w:tcPr>
          <w:p w14:paraId="2480E0DE">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授权代表为投标企业正式人员证明</w:t>
            </w:r>
          </w:p>
        </w:tc>
        <w:tc>
          <w:tcPr>
            <w:tcW w:w="2792" w:type="dxa"/>
            <w:vAlign w:val="center"/>
          </w:tcPr>
          <w:p w14:paraId="2B162EA4">
            <w:pPr>
              <w:tabs>
                <w:tab w:val="left" w:pos="3375"/>
              </w:tabs>
              <w:autoSpaceDE w:val="0"/>
              <w:autoSpaceDN w:val="0"/>
              <w:adjustRightInd w:val="0"/>
              <w:snapToGrid w:val="0"/>
              <w:rPr>
                <w:rFonts w:ascii="宋体" w:hAnsi="宋体"/>
                <w:szCs w:val="21"/>
              </w:rPr>
            </w:pPr>
            <w:r>
              <w:rPr>
                <w:rFonts w:hint="eastAsia" w:ascii="宋体" w:hAnsi="宋体"/>
                <w:szCs w:val="21"/>
              </w:rPr>
              <w:t>须2025年04月单位为其缴纳的社保证明材料</w:t>
            </w:r>
          </w:p>
        </w:tc>
        <w:tc>
          <w:tcPr>
            <w:tcW w:w="1530" w:type="dxa"/>
            <w:vAlign w:val="center"/>
          </w:tcPr>
          <w:p w14:paraId="7B7982B2">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4B67D642">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法定代表人参加投标的可不提供</w:t>
            </w:r>
          </w:p>
        </w:tc>
      </w:tr>
      <w:tr w14:paraId="393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6294FB31">
            <w:pPr>
              <w:tabs>
                <w:tab w:val="left" w:pos="3375"/>
              </w:tabs>
              <w:autoSpaceDE w:val="0"/>
              <w:autoSpaceDN w:val="0"/>
              <w:adjustRightInd w:val="0"/>
              <w:snapToGrid w:val="0"/>
              <w:jc w:val="center"/>
              <w:rPr>
                <w:rFonts w:ascii="宋体" w:hAnsi="宋体"/>
                <w:szCs w:val="21"/>
              </w:rPr>
            </w:pPr>
            <w:r>
              <w:rPr>
                <w:rFonts w:hint="eastAsia" w:ascii="宋体" w:hAnsi="宋体"/>
                <w:szCs w:val="21"/>
              </w:rPr>
              <w:t>10</w:t>
            </w:r>
          </w:p>
        </w:tc>
        <w:tc>
          <w:tcPr>
            <w:tcW w:w="2524" w:type="dxa"/>
            <w:vAlign w:val="center"/>
          </w:tcPr>
          <w:p w14:paraId="4B536C70">
            <w:pPr>
              <w:tabs>
                <w:tab w:val="left" w:pos="3375"/>
              </w:tabs>
              <w:autoSpaceDE w:val="0"/>
              <w:autoSpaceDN w:val="0"/>
              <w:adjustRightInd w:val="0"/>
              <w:snapToGrid w:val="0"/>
              <w:jc w:val="center"/>
              <w:rPr>
                <w:rFonts w:ascii="宋体" w:hAnsi="宋体"/>
                <w:szCs w:val="21"/>
              </w:rPr>
            </w:pPr>
            <w:r>
              <w:rPr>
                <w:rFonts w:hint="eastAsia" w:ascii="宋体" w:hAnsi="宋体"/>
                <w:szCs w:val="21"/>
              </w:rPr>
              <w:t>本项目的特定资格要求证明文件</w:t>
            </w:r>
          </w:p>
        </w:tc>
        <w:tc>
          <w:tcPr>
            <w:tcW w:w="2792" w:type="dxa"/>
            <w:vAlign w:val="center"/>
          </w:tcPr>
          <w:p w14:paraId="66A8A35A">
            <w:pPr>
              <w:tabs>
                <w:tab w:val="left" w:pos="3375"/>
              </w:tabs>
              <w:autoSpaceDE w:val="0"/>
              <w:autoSpaceDN w:val="0"/>
              <w:adjustRightInd w:val="0"/>
              <w:snapToGrid w:val="0"/>
              <w:rPr>
                <w:rFonts w:ascii="宋体" w:hAnsi="宋体"/>
                <w:szCs w:val="21"/>
              </w:rPr>
            </w:pPr>
            <w:r>
              <w:rPr>
                <w:rFonts w:hint="eastAsia" w:ascii="宋体" w:hAnsi="宋体" w:cs="宋体"/>
                <w:color w:val="FF0000"/>
                <w:sz w:val="24"/>
                <w:szCs w:val="24"/>
              </w:rPr>
              <w:t>供应商具有测绘资质甲级证书</w:t>
            </w:r>
          </w:p>
        </w:tc>
        <w:tc>
          <w:tcPr>
            <w:tcW w:w="1530" w:type="dxa"/>
            <w:vAlign w:val="center"/>
          </w:tcPr>
          <w:p w14:paraId="40379AFE">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39D723F4">
            <w:pPr>
              <w:tabs>
                <w:tab w:val="left" w:pos="3375"/>
              </w:tabs>
              <w:autoSpaceDE w:val="0"/>
              <w:autoSpaceDN w:val="0"/>
              <w:adjustRightInd w:val="0"/>
              <w:snapToGrid w:val="0"/>
              <w:jc w:val="center"/>
              <w:rPr>
                <w:rFonts w:ascii="宋体" w:hAnsi="宋体"/>
                <w:szCs w:val="21"/>
              </w:rPr>
            </w:pPr>
            <w:r>
              <w:rPr>
                <w:rFonts w:hint="eastAsia" w:ascii="宋体" w:hAnsi="宋体"/>
                <w:szCs w:val="21"/>
              </w:rPr>
              <w:t>详见招标公告</w:t>
            </w:r>
          </w:p>
        </w:tc>
      </w:tr>
      <w:tr w14:paraId="294F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3679E28A">
            <w:pPr>
              <w:tabs>
                <w:tab w:val="left" w:pos="3375"/>
              </w:tabs>
              <w:autoSpaceDE w:val="0"/>
              <w:autoSpaceDN w:val="0"/>
              <w:adjustRightInd w:val="0"/>
              <w:snapToGrid w:val="0"/>
              <w:jc w:val="center"/>
              <w:rPr>
                <w:rFonts w:ascii="宋体" w:hAnsi="宋体"/>
                <w:szCs w:val="21"/>
              </w:rPr>
            </w:pPr>
            <w:r>
              <w:rPr>
                <w:rFonts w:hint="eastAsia" w:ascii="宋体" w:hAnsi="宋体"/>
                <w:szCs w:val="21"/>
              </w:rPr>
              <w:t>11</w:t>
            </w:r>
          </w:p>
        </w:tc>
        <w:tc>
          <w:tcPr>
            <w:tcW w:w="2524" w:type="dxa"/>
            <w:vAlign w:val="center"/>
          </w:tcPr>
          <w:p w14:paraId="104C2BE5">
            <w:pPr>
              <w:tabs>
                <w:tab w:val="left" w:pos="3375"/>
              </w:tabs>
              <w:autoSpaceDE w:val="0"/>
              <w:autoSpaceDN w:val="0"/>
              <w:adjustRightInd w:val="0"/>
              <w:snapToGrid w:val="0"/>
              <w:jc w:val="center"/>
              <w:rPr>
                <w:rFonts w:ascii="宋体" w:hAnsi="宋体"/>
                <w:szCs w:val="21"/>
              </w:rPr>
            </w:pPr>
            <w:r>
              <w:rPr>
                <w:rFonts w:hint="eastAsia" w:ascii="宋体" w:hAnsi="宋体"/>
                <w:szCs w:val="21"/>
              </w:rPr>
              <w:t>投标人认为需要提交的其他资料</w:t>
            </w:r>
          </w:p>
        </w:tc>
        <w:tc>
          <w:tcPr>
            <w:tcW w:w="2792" w:type="dxa"/>
            <w:vAlign w:val="center"/>
          </w:tcPr>
          <w:p w14:paraId="40F4ABCA">
            <w:pPr>
              <w:tabs>
                <w:tab w:val="left" w:pos="3375"/>
              </w:tabs>
              <w:autoSpaceDE w:val="0"/>
              <w:autoSpaceDN w:val="0"/>
              <w:adjustRightInd w:val="0"/>
              <w:snapToGrid w:val="0"/>
              <w:jc w:val="center"/>
              <w:rPr>
                <w:rFonts w:ascii="宋体" w:hAnsi="宋体"/>
                <w:szCs w:val="21"/>
              </w:rPr>
            </w:pPr>
          </w:p>
        </w:tc>
        <w:tc>
          <w:tcPr>
            <w:tcW w:w="1530" w:type="dxa"/>
            <w:vAlign w:val="center"/>
          </w:tcPr>
          <w:p w14:paraId="2C2B2FFC">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28766EAE">
            <w:pPr>
              <w:tabs>
                <w:tab w:val="left" w:pos="3375"/>
              </w:tabs>
              <w:autoSpaceDE w:val="0"/>
              <w:autoSpaceDN w:val="0"/>
              <w:adjustRightInd w:val="0"/>
              <w:snapToGrid w:val="0"/>
              <w:jc w:val="center"/>
              <w:rPr>
                <w:rFonts w:ascii="宋体" w:hAnsi="宋体"/>
                <w:szCs w:val="21"/>
              </w:rPr>
            </w:pPr>
          </w:p>
        </w:tc>
      </w:tr>
      <w:tr w14:paraId="0BB8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587D0EA6">
            <w:pPr>
              <w:tabs>
                <w:tab w:val="left" w:pos="3375"/>
              </w:tabs>
              <w:autoSpaceDE w:val="0"/>
              <w:autoSpaceDN w:val="0"/>
              <w:adjustRightInd w:val="0"/>
              <w:snapToGrid w:val="0"/>
              <w:jc w:val="center"/>
              <w:rPr>
                <w:rFonts w:ascii="宋体" w:hAnsi="宋体"/>
                <w:szCs w:val="21"/>
              </w:rPr>
            </w:pPr>
            <w:r>
              <w:rPr>
                <w:rFonts w:ascii="宋体" w:hAnsi="宋体"/>
                <w:szCs w:val="21"/>
              </w:rPr>
              <w:t>12</w:t>
            </w:r>
          </w:p>
        </w:tc>
        <w:tc>
          <w:tcPr>
            <w:tcW w:w="2524" w:type="dxa"/>
            <w:vAlign w:val="center"/>
          </w:tcPr>
          <w:p w14:paraId="6C37CCC4">
            <w:pPr>
              <w:tabs>
                <w:tab w:val="left" w:pos="3375"/>
              </w:tabs>
              <w:autoSpaceDE w:val="0"/>
              <w:autoSpaceDN w:val="0"/>
              <w:adjustRightInd w:val="0"/>
              <w:snapToGrid w:val="0"/>
              <w:jc w:val="center"/>
              <w:rPr>
                <w:rFonts w:ascii="宋体" w:hAnsi="宋体"/>
                <w:szCs w:val="21"/>
              </w:rPr>
            </w:pPr>
            <w:r>
              <w:rPr>
                <w:rFonts w:hint="eastAsia" w:ascii="宋体" w:hAnsi="宋体"/>
                <w:szCs w:val="21"/>
              </w:rPr>
              <w:t>商务技术方案</w:t>
            </w:r>
          </w:p>
        </w:tc>
        <w:tc>
          <w:tcPr>
            <w:tcW w:w="2792" w:type="dxa"/>
            <w:vAlign w:val="center"/>
          </w:tcPr>
          <w:p w14:paraId="26859C7C">
            <w:pPr>
              <w:tabs>
                <w:tab w:val="left" w:pos="3375"/>
              </w:tabs>
              <w:autoSpaceDE w:val="0"/>
              <w:autoSpaceDN w:val="0"/>
              <w:adjustRightInd w:val="0"/>
              <w:snapToGrid w:val="0"/>
              <w:jc w:val="center"/>
              <w:rPr>
                <w:rFonts w:ascii="宋体" w:hAnsi="宋体"/>
                <w:szCs w:val="21"/>
              </w:rPr>
            </w:pPr>
          </w:p>
        </w:tc>
        <w:tc>
          <w:tcPr>
            <w:tcW w:w="1530" w:type="dxa"/>
            <w:vAlign w:val="center"/>
          </w:tcPr>
          <w:p w14:paraId="5B3C5EB6">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552" w:type="dxa"/>
            <w:vAlign w:val="center"/>
          </w:tcPr>
          <w:p w14:paraId="5FCDC8E7">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按照评分标准提供相应的材料及方案，文件目录前提供评分索引</w:t>
            </w:r>
          </w:p>
        </w:tc>
      </w:tr>
      <w:tr w14:paraId="3E0B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4D7448E7">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13</w:t>
            </w:r>
          </w:p>
        </w:tc>
        <w:tc>
          <w:tcPr>
            <w:tcW w:w="2524" w:type="dxa"/>
            <w:vAlign w:val="center"/>
          </w:tcPr>
          <w:p w14:paraId="57DF8FB5">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商务部分正负偏离表</w:t>
            </w:r>
          </w:p>
        </w:tc>
        <w:tc>
          <w:tcPr>
            <w:tcW w:w="2792" w:type="dxa"/>
            <w:vAlign w:val="center"/>
          </w:tcPr>
          <w:p w14:paraId="27B259E2">
            <w:pPr>
              <w:tabs>
                <w:tab w:val="left" w:pos="3375"/>
              </w:tabs>
              <w:autoSpaceDE w:val="0"/>
              <w:autoSpaceDN w:val="0"/>
              <w:adjustRightInd w:val="0"/>
              <w:snapToGrid w:val="0"/>
              <w:jc w:val="center"/>
              <w:rPr>
                <w:rFonts w:ascii="宋体" w:hAnsi="宋体"/>
                <w:sz w:val="24"/>
                <w:szCs w:val="24"/>
              </w:rPr>
            </w:pPr>
          </w:p>
        </w:tc>
        <w:tc>
          <w:tcPr>
            <w:tcW w:w="1530" w:type="dxa"/>
            <w:vAlign w:val="center"/>
          </w:tcPr>
          <w:p w14:paraId="5F2C00C6">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 xml:space="preserve">第  </w:t>
            </w:r>
            <w:r>
              <w:rPr>
                <w:rFonts w:ascii="宋体" w:hAnsi="宋体"/>
                <w:sz w:val="24"/>
                <w:szCs w:val="24"/>
              </w:rPr>
              <w:t>/</w:t>
            </w:r>
            <w:r>
              <w:rPr>
                <w:rFonts w:hint="eastAsia" w:ascii="宋体" w:hAnsi="宋体"/>
                <w:sz w:val="24"/>
                <w:szCs w:val="24"/>
              </w:rPr>
              <w:t xml:space="preserve"> 页</w:t>
            </w:r>
          </w:p>
        </w:tc>
        <w:tc>
          <w:tcPr>
            <w:tcW w:w="2552" w:type="dxa"/>
            <w:vAlign w:val="center"/>
          </w:tcPr>
          <w:p w14:paraId="24255985">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w:t>
            </w:r>
          </w:p>
        </w:tc>
      </w:tr>
      <w:tr w14:paraId="0722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vAlign w:val="center"/>
          </w:tcPr>
          <w:p w14:paraId="745EDF08">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14</w:t>
            </w:r>
          </w:p>
        </w:tc>
        <w:tc>
          <w:tcPr>
            <w:tcW w:w="2524" w:type="dxa"/>
            <w:vAlign w:val="center"/>
          </w:tcPr>
          <w:p w14:paraId="0E812585">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技术部分正负偏离表</w:t>
            </w:r>
          </w:p>
        </w:tc>
        <w:tc>
          <w:tcPr>
            <w:tcW w:w="2792" w:type="dxa"/>
            <w:vAlign w:val="center"/>
          </w:tcPr>
          <w:p w14:paraId="168FF6A5">
            <w:pPr>
              <w:tabs>
                <w:tab w:val="left" w:pos="3375"/>
              </w:tabs>
              <w:autoSpaceDE w:val="0"/>
              <w:autoSpaceDN w:val="0"/>
              <w:adjustRightInd w:val="0"/>
              <w:snapToGrid w:val="0"/>
              <w:jc w:val="center"/>
              <w:rPr>
                <w:rFonts w:ascii="宋体" w:hAnsi="宋体"/>
                <w:sz w:val="24"/>
                <w:szCs w:val="24"/>
              </w:rPr>
            </w:pPr>
          </w:p>
        </w:tc>
        <w:tc>
          <w:tcPr>
            <w:tcW w:w="1530" w:type="dxa"/>
            <w:vAlign w:val="center"/>
          </w:tcPr>
          <w:p w14:paraId="50A560C8">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 xml:space="preserve">第  </w:t>
            </w:r>
            <w:r>
              <w:rPr>
                <w:rFonts w:ascii="宋体" w:hAnsi="宋体"/>
                <w:sz w:val="24"/>
                <w:szCs w:val="24"/>
              </w:rPr>
              <w:t>/</w:t>
            </w:r>
            <w:r>
              <w:rPr>
                <w:rFonts w:hint="eastAsia" w:ascii="宋体" w:hAnsi="宋体"/>
                <w:sz w:val="24"/>
                <w:szCs w:val="24"/>
              </w:rPr>
              <w:t xml:space="preserve"> 页</w:t>
            </w:r>
          </w:p>
        </w:tc>
        <w:tc>
          <w:tcPr>
            <w:tcW w:w="2552" w:type="dxa"/>
            <w:vAlign w:val="center"/>
          </w:tcPr>
          <w:p w14:paraId="6C3707CB">
            <w:pPr>
              <w:tabs>
                <w:tab w:val="left" w:pos="3375"/>
              </w:tabs>
              <w:autoSpaceDE w:val="0"/>
              <w:autoSpaceDN w:val="0"/>
              <w:adjustRightInd w:val="0"/>
              <w:snapToGrid w:val="0"/>
              <w:jc w:val="center"/>
              <w:rPr>
                <w:rFonts w:ascii="宋体" w:hAnsi="宋体"/>
                <w:sz w:val="24"/>
                <w:szCs w:val="24"/>
              </w:rPr>
            </w:pPr>
            <w:r>
              <w:rPr>
                <w:rFonts w:hint="eastAsia" w:ascii="宋体" w:hAnsi="宋体"/>
                <w:sz w:val="24"/>
                <w:szCs w:val="24"/>
              </w:rPr>
              <w:t>/</w:t>
            </w:r>
          </w:p>
        </w:tc>
      </w:tr>
      <w:tr w14:paraId="6810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3" w:type="dxa"/>
            <w:vAlign w:val="center"/>
          </w:tcPr>
          <w:p w14:paraId="0987A413">
            <w:pPr>
              <w:tabs>
                <w:tab w:val="left" w:pos="3375"/>
              </w:tabs>
              <w:autoSpaceDE w:val="0"/>
              <w:autoSpaceDN w:val="0"/>
              <w:adjustRightInd w:val="0"/>
              <w:snapToGrid w:val="0"/>
              <w:jc w:val="center"/>
              <w:rPr>
                <w:rFonts w:ascii="宋体" w:hAnsi="宋体"/>
                <w:szCs w:val="21"/>
              </w:rPr>
            </w:pPr>
            <w:r>
              <w:rPr>
                <w:rFonts w:hint="eastAsia" w:ascii="宋体" w:hAnsi="宋体"/>
                <w:szCs w:val="21"/>
              </w:rPr>
              <w:t>15</w:t>
            </w:r>
          </w:p>
        </w:tc>
        <w:tc>
          <w:tcPr>
            <w:tcW w:w="6846" w:type="dxa"/>
            <w:gridSpan w:val="3"/>
            <w:vAlign w:val="center"/>
          </w:tcPr>
          <w:p w14:paraId="48D69803">
            <w:pPr>
              <w:tabs>
                <w:tab w:val="left" w:pos="3375"/>
              </w:tabs>
              <w:autoSpaceDE w:val="0"/>
              <w:autoSpaceDN w:val="0"/>
              <w:adjustRightInd w:val="0"/>
              <w:snapToGrid w:val="0"/>
              <w:jc w:val="center"/>
              <w:rPr>
                <w:rFonts w:ascii="宋体" w:hAnsi="宋体"/>
                <w:szCs w:val="21"/>
              </w:rPr>
            </w:pPr>
            <w:r>
              <w:rPr>
                <w:rFonts w:hint="eastAsia" w:ascii="宋体" w:hAnsi="宋体"/>
                <w:szCs w:val="21"/>
              </w:rPr>
              <w:t>开标一览表</w:t>
            </w:r>
          </w:p>
        </w:tc>
        <w:tc>
          <w:tcPr>
            <w:tcW w:w="2552" w:type="dxa"/>
            <w:vAlign w:val="center"/>
          </w:tcPr>
          <w:p w14:paraId="55228721">
            <w:pPr>
              <w:tabs>
                <w:tab w:val="left" w:pos="3375"/>
              </w:tabs>
              <w:autoSpaceDE w:val="0"/>
              <w:autoSpaceDN w:val="0"/>
              <w:adjustRightInd w:val="0"/>
              <w:snapToGrid w:val="0"/>
              <w:jc w:val="center"/>
              <w:rPr>
                <w:rFonts w:ascii="宋体" w:hAnsi="宋体"/>
                <w:szCs w:val="21"/>
              </w:rPr>
            </w:pPr>
            <w:r>
              <w:rPr>
                <w:rFonts w:ascii="宋体" w:hAnsi="宋体"/>
                <w:szCs w:val="21"/>
              </w:rPr>
              <w:t>格式</w:t>
            </w:r>
            <w:r>
              <w:rPr>
                <w:rFonts w:hint="eastAsia" w:ascii="宋体" w:hAnsi="宋体"/>
                <w:szCs w:val="21"/>
              </w:rPr>
              <w:t>见附件</w:t>
            </w:r>
          </w:p>
        </w:tc>
      </w:tr>
      <w:tr w14:paraId="7B07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3" w:type="dxa"/>
            <w:vAlign w:val="center"/>
          </w:tcPr>
          <w:p w14:paraId="4E39CB36">
            <w:pPr>
              <w:tabs>
                <w:tab w:val="left" w:pos="3375"/>
              </w:tabs>
              <w:autoSpaceDE w:val="0"/>
              <w:autoSpaceDN w:val="0"/>
              <w:adjustRightInd w:val="0"/>
              <w:snapToGrid w:val="0"/>
              <w:jc w:val="center"/>
              <w:rPr>
                <w:rFonts w:ascii="宋体" w:hAnsi="宋体"/>
                <w:szCs w:val="21"/>
              </w:rPr>
            </w:pPr>
            <w:r>
              <w:rPr>
                <w:rFonts w:hint="eastAsia" w:ascii="宋体" w:hAnsi="宋体"/>
                <w:szCs w:val="21"/>
              </w:rPr>
              <w:t>16</w:t>
            </w:r>
          </w:p>
        </w:tc>
        <w:tc>
          <w:tcPr>
            <w:tcW w:w="6846" w:type="dxa"/>
            <w:gridSpan w:val="3"/>
            <w:vAlign w:val="center"/>
          </w:tcPr>
          <w:p w14:paraId="5E3B98AF">
            <w:pPr>
              <w:tabs>
                <w:tab w:val="left" w:pos="3375"/>
              </w:tabs>
              <w:autoSpaceDE w:val="0"/>
              <w:autoSpaceDN w:val="0"/>
              <w:adjustRightInd w:val="0"/>
              <w:snapToGrid w:val="0"/>
              <w:jc w:val="center"/>
              <w:rPr>
                <w:rFonts w:ascii="宋体" w:hAnsi="宋体"/>
                <w:szCs w:val="21"/>
              </w:rPr>
            </w:pPr>
            <w:r>
              <w:rPr>
                <w:rFonts w:hint="eastAsia" w:ascii="宋体" w:hAnsi="宋体"/>
                <w:szCs w:val="21"/>
              </w:rPr>
              <w:t>《中小企业声明函》或《残疾人福利性单位声明函》或监狱和戒毒企业证明材料（如有）</w:t>
            </w:r>
          </w:p>
        </w:tc>
        <w:tc>
          <w:tcPr>
            <w:tcW w:w="2552" w:type="dxa"/>
            <w:vAlign w:val="center"/>
          </w:tcPr>
          <w:p w14:paraId="7D3DA295">
            <w:pPr>
              <w:tabs>
                <w:tab w:val="left" w:pos="3375"/>
              </w:tabs>
              <w:autoSpaceDE w:val="0"/>
              <w:autoSpaceDN w:val="0"/>
              <w:adjustRightInd w:val="0"/>
              <w:snapToGrid w:val="0"/>
              <w:jc w:val="center"/>
              <w:rPr>
                <w:rFonts w:ascii="宋体" w:hAnsi="宋体"/>
                <w:szCs w:val="21"/>
              </w:rPr>
            </w:pPr>
            <w:r>
              <w:rPr>
                <w:rFonts w:ascii="宋体" w:hAnsi="宋体"/>
                <w:szCs w:val="21"/>
              </w:rPr>
              <w:t>格式</w:t>
            </w:r>
            <w:r>
              <w:rPr>
                <w:rFonts w:hint="eastAsia" w:ascii="宋体" w:hAnsi="宋体"/>
                <w:szCs w:val="21"/>
              </w:rPr>
              <w:t>见附件</w:t>
            </w:r>
          </w:p>
        </w:tc>
      </w:tr>
    </w:tbl>
    <w:p w14:paraId="66D65D95">
      <w:pPr>
        <w:snapToGrid w:val="0"/>
        <w:spacing w:line="360" w:lineRule="exact"/>
        <w:ind w:firstLine="556"/>
        <w:jc w:val="left"/>
        <w:rPr>
          <w:rFonts w:ascii="宋体" w:hAnsi="宋体" w:cs="宋体"/>
          <w:b/>
          <w:szCs w:val="21"/>
        </w:rPr>
      </w:pPr>
      <w:r>
        <w:rPr>
          <w:rFonts w:hint="eastAsia" w:ascii="宋体" w:hAnsi="宋体" w:cs="宋体"/>
          <w:b/>
          <w:szCs w:val="21"/>
        </w:rPr>
        <w:t>提示：</w:t>
      </w:r>
    </w:p>
    <w:p w14:paraId="7AFC5DE4">
      <w:pPr>
        <w:snapToGrid w:val="0"/>
        <w:spacing w:line="360" w:lineRule="exact"/>
        <w:ind w:firstLine="556"/>
        <w:jc w:val="left"/>
        <w:rPr>
          <w:rFonts w:ascii="宋体" w:hAnsi="宋体" w:cs="宋体"/>
          <w:b/>
          <w:szCs w:val="21"/>
        </w:rPr>
      </w:pPr>
      <w:r>
        <w:rPr>
          <w:rFonts w:hint="eastAsia" w:ascii="宋体" w:hAnsi="宋体" w:cs="宋体"/>
          <w:b/>
          <w:szCs w:val="21"/>
        </w:rPr>
        <w:t>1.如投标文件制作工具中的通用模板与招标文件中模板存在不一致，请投标人在制作电子投标文件时优先采用招标文件中的模板。投标文件制作工具中，本项目投标资料目录以外的表格，内容以“/”填入；</w:t>
      </w:r>
    </w:p>
    <w:p w14:paraId="511E9E71">
      <w:pPr>
        <w:snapToGrid w:val="0"/>
        <w:spacing w:line="360" w:lineRule="exact"/>
        <w:ind w:firstLine="556"/>
        <w:jc w:val="left"/>
        <w:rPr>
          <w:rFonts w:ascii="宋体" w:hAnsi="宋体" w:cs="宋体"/>
          <w:b/>
          <w:szCs w:val="21"/>
        </w:rPr>
      </w:pPr>
      <w:r>
        <w:rPr>
          <w:rFonts w:ascii="宋体" w:hAnsi="宋体" w:cs="宋体"/>
          <w:b/>
          <w:szCs w:val="21"/>
        </w:rPr>
        <w:t>2</w:t>
      </w:r>
      <w:r>
        <w:rPr>
          <w:rFonts w:hint="eastAsia" w:ascii="宋体" w:hAnsi="宋体" w:cs="宋体"/>
          <w:b/>
          <w:szCs w:val="21"/>
        </w:rPr>
        <w:t>.投标单位主体信息库事宜请联系：4009280095-5。</w:t>
      </w:r>
    </w:p>
    <w:bookmarkEnd w:id="50"/>
    <w:bookmarkEnd w:id="51"/>
    <w:bookmarkEnd w:id="52"/>
    <w:bookmarkEnd w:id="53"/>
    <w:p w14:paraId="54E21D5A">
      <w:pPr>
        <w:snapToGrid w:val="0"/>
        <w:spacing w:line="400" w:lineRule="exact"/>
        <w:contextualSpacing/>
        <w:rPr>
          <w:rFonts w:ascii="宋体" w:hAnsi="宋体" w:cs="宋体"/>
          <w:kern w:val="0"/>
          <w:sz w:val="32"/>
          <w:szCs w:val="32"/>
          <w:lang w:val="zh-CN"/>
        </w:rPr>
      </w:pPr>
    </w:p>
    <w:p w14:paraId="5D70256B">
      <w:pPr>
        <w:pStyle w:val="13"/>
        <w:rPr>
          <w:lang w:val="zh-CN"/>
        </w:rPr>
      </w:pPr>
    </w:p>
    <w:p w14:paraId="6474C51F">
      <w:pPr>
        <w:snapToGrid w:val="0"/>
        <w:spacing w:line="400" w:lineRule="exact"/>
        <w:contextualSpacing/>
        <w:rPr>
          <w:rFonts w:ascii="宋体" w:hAnsi="宋体" w:cs="宋体"/>
          <w:kern w:val="0"/>
          <w:sz w:val="32"/>
          <w:szCs w:val="32"/>
          <w:lang w:val="zh-CN"/>
        </w:rPr>
      </w:pPr>
    </w:p>
    <w:p w14:paraId="5F16A6FB">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w:t>
      </w:r>
    </w:p>
    <w:p w14:paraId="5D24092A">
      <w:pPr>
        <w:pStyle w:val="19"/>
        <w:outlineLvl w:val="1"/>
      </w:pPr>
      <w:bookmarkStart w:id="54" w:name="_Toc12946"/>
      <w:r>
        <w:rPr>
          <w:rFonts w:hint="eastAsia"/>
        </w:rPr>
        <w:t>封面</w:t>
      </w:r>
      <w:bookmarkEnd w:id="54"/>
    </w:p>
    <w:p w14:paraId="2703026C">
      <w:pPr>
        <w:pStyle w:val="19"/>
        <w:rPr>
          <w:b w:val="0"/>
        </w:rPr>
      </w:pPr>
    </w:p>
    <w:p w14:paraId="1E921110">
      <w:pPr>
        <w:pStyle w:val="19"/>
        <w:rPr>
          <w:rFonts w:ascii="Times New Roman" w:hAnsi="Times New Roman"/>
          <w:b w:val="0"/>
          <w:bCs/>
          <w:sz w:val="24"/>
          <w:szCs w:val="32"/>
        </w:rPr>
      </w:pPr>
    </w:p>
    <w:p w14:paraId="09F1DE1B">
      <w:pPr>
        <w:pStyle w:val="19"/>
      </w:pPr>
    </w:p>
    <w:p w14:paraId="749DEACB">
      <w:pPr>
        <w:pStyle w:val="20"/>
        <w:spacing w:line="440" w:lineRule="exact"/>
        <w:rPr>
          <w:rFonts w:eastAsia="黑体"/>
          <w:sz w:val="20"/>
        </w:rPr>
      </w:pPr>
    </w:p>
    <w:p w14:paraId="298923A5">
      <w:pPr>
        <w:pStyle w:val="20"/>
        <w:jc w:val="center"/>
        <w:rPr>
          <w:rFonts w:eastAsia="黑体"/>
          <w:sz w:val="28"/>
          <w:szCs w:val="28"/>
        </w:rPr>
      </w:pPr>
      <w:r>
        <w:rPr>
          <w:rFonts w:hint="eastAsia" w:eastAsia="黑体"/>
          <w:sz w:val="28"/>
          <w:szCs w:val="28"/>
          <w:u w:val="single"/>
        </w:rPr>
        <w:t xml:space="preserve"> </w:t>
      </w:r>
      <w:r>
        <w:rPr>
          <w:rFonts w:hint="eastAsia" w:ascii="黑体" w:eastAsia="黑体"/>
          <w:sz w:val="28"/>
          <w:szCs w:val="28"/>
          <w:u w:val="single"/>
        </w:rPr>
        <w:t>××××××</w:t>
      </w:r>
      <w:r>
        <w:rPr>
          <w:rFonts w:hint="eastAsia" w:eastAsia="黑体"/>
          <w:sz w:val="28"/>
          <w:szCs w:val="28"/>
          <w:u w:val="single"/>
        </w:rPr>
        <w:t xml:space="preserve"> </w:t>
      </w:r>
      <w:r>
        <w:rPr>
          <w:rFonts w:eastAsia="黑体"/>
          <w:sz w:val="28"/>
          <w:szCs w:val="28"/>
        </w:rPr>
        <w:t>（项目名称）招标</w:t>
      </w:r>
    </w:p>
    <w:p w14:paraId="37064A7F">
      <w:pPr>
        <w:pStyle w:val="20"/>
        <w:rPr>
          <w:rFonts w:eastAsia="黑体"/>
          <w:sz w:val="20"/>
        </w:rPr>
      </w:pPr>
    </w:p>
    <w:p w14:paraId="772AF082">
      <w:pPr>
        <w:pStyle w:val="20"/>
        <w:rPr>
          <w:rFonts w:eastAsia="黑体"/>
          <w:sz w:val="20"/>
        </w:rPr>
      </w:pPr>
    </w:p>
    <w:p w14:paraId="34780509">
      <w:pPr>
        <w:pStyle w:val="20"/>
        <w:rPr>
          <w:rFonts w:eastAsia="黑体"/>
          <w:sz w:val="20"/>
        </w:rPr>
      </w:pPr>
    </w:p>
    <w:p w14:paraId="1026192E">
      <w:pPr>
        <w:pStyle w:val="20"/>
        <w:rPr>
          <w:rFonts w:eastAsia="黑体"/>
          <w:sz w:val="20"/>
        </w:rPr>
      </w:pPr>
    </w:p>
    <w:p w14:paraId="35F82D2C">
      <w:pPr>
        <w:pStyle w:val="20"/>
        <w:jc w:val="center"/>
        <w:rPr>
          <w:rFonts w:eastAsia="黑体"/>
          <w:sz w:val="72"/>
          <w:szCs w:val="72"/>
        </w:rPr>
      </w:pPr>
      <w:r>
        <w:rPr>
          <w:rFonts w:eastAsia="黑体"/>
          <w:sz w:val="72"/>
          <w:szCs w:val="72"/>
        </w:rPr>
        <w:t>投  标  文  件</w:t>
      </w:r>
    </w:p>
    <w:p w14:paraId="347087CC">
      <w:pPr>
        <w:pStyle w:val="20"/>
        <w:rPr>
          <w:rFonts w:eastAsia="黑体"/>
          <w:sz w:val="28"/>
        </w:rPr>
      </w:pPr>
    </w:p>
    <w:p w14:paraId="58744901">
      <w:pPr>
        <w:pStyle w:val="20"/>
        <w:rPr>
          <w:rFonts w:eastAsia="黑体"/>
          <w:sz w:val="28"/>
        </w:rPr>
      </w:pPr>
    </w:p>
    <w:p w14:paraId="4CC25FB2">
      <w:pPr>
        <w:pStyle w:val="20"/>
        <w:rPr>
          <w:rFonts w:eastAsia="黑体"/>
          <w:sz w:val="28"/>
        </w:rPr>
      </w:pPr>
    </w:p>
    <w:p w14:paraId="3C9F3595">
      <w:pPr>
        <w:pStyle w:val="20"/>
        <w:rPr>
          <w:rFonts w:eastAsia="黑体"/>
          <w:sz w:val="28"/>
        </w:rPr>
      </w:pPr>
    </w:p>
    <w:p w14:paraId="1599E869">
      <w:pPr>
        <w:pStyle w:val="20"/>
        <w:rPr>
          <w:rFonts w:eastAsia="黑体"/>
          <w:sz w:val="28"/>
        </w:rPr>
      </w:pPr>
    </w:p>
    <w:p w14:paraId="2EF1EA00">
      <w:pPr>
        <w:pStyle w:val="20"/>
        <w:rPr>
          <w:rFonts w:eastAsia="黑体"/>
          <w:sz w:val="28"/>
        </w:rPr>
      </w:pPr>
    </w:p>
    <w:p w14:paraId="631CE9C3">
      <w:pPr>
        <w:pStyle w:val="20"/>
        <w:rPr>
          <w:rFonts w:eastAsia="黑体"/>
          <w:sz w:val="28"/>
        </w:rPr>
      </w:pPr>
    </w:p>
    <w:p w14:paraId="24A65260">
      <w:pPr>
        <w:pStyle w:val="20"/>
        <w:rPr>
          <w:rFonts w:eastAsia="黑体"/>
          <w:sz w:val="28"/>
        </w:rPr>
      </w:pPr>
    </w:p>
    <w:p w14:paraId="17D43F6D">
      <w:pPr>
        <w:pStyle w:val="20"/>
        <w:rPr>
          <w:rFonts w:eastAsia="黑体"/>
          <w:sz w:val="28"/>
        </w:rPr>
      </w:pPr>
    </w:p>
    <w:p w14:paraId="3418E2F9">
      <w:pPr>
        <w:pStyle w:val="20"/>
        <w:ind w:firstLine="1134" w:firstLineChars="405"/>
        <w:rPr>
          <w:rFonts w:eastAsia="黑体"/>
          <w:sz w:val="28"/>
          <w:u w:val="single"/>
        </w:rPr>
      </w:pPr>
      <w:r>
        <w:rPr>
          <w:rFonts w:eastAsia="黑体"/>
          <w:sz w:val="28"/>
        </w:rPr>
        <w:t>投标人：</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szCs w:val="28"/>
        </w:rPr>
        <w:t>（盖单位章）</w:t>
      </w:r>
    </w:p>
    <w:p w14:paraId="5A4C2D0F">
      <w:pPr>
        <w:pStyle w:val="20"/>
        <w:ind w:firstLine="1134" w:firstLineChars="405"/>
        <w:rPr>
          <w:rFonts w:eastAsia="黑体"/>
          <w:sz w:val="28"/>
        </w:rPr>
      </w:pPr>
      <w:r>
        <w:rPr>
          <w:rFonts w:eastAsia="黑体"/>
          <w:sz w:val="28"/>
        </w:rPr>
        <w:t>法定代表人或其委托代理人：</w:t>
      </w:r>
      <w:r>
        <w:rPr>
          <w:rFonts w:eastAsia="黑体"/>
          <w:sz w:val="28"/>
          <w:u w:val="single"/>
        </w:rPr>
        <w:t xml:space="preserve">             </w:t>
      </w:r>
      <w:r>
        <w:rPr>
          <w:rFonts w:eastAsia="黑体"/>
          <w:sz w:val="28"/>
          <w:szCs w:val="28"/>
        </w:rPr>
        <w:t>（签字）</w:t>
      </w:r>
    </w:p>
    <w:p w14:paraId="1CD8EFE4">
      <w:pPr>
        <w:pStyle w:val="20"/>
        <w:ind w:firstLine="2268" w:firstLineChars="810"/>
        <w:rPr>
          <w:rFonts w:eastAsia="黑体"/>
          <w:sz w:val="28"/>
        </w:rPr>
      </w:pP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年</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月</w:t>
      </w:r>
      <w:r>
        <w:rPr>
          <w:rFonts w:eastAsia="黑体"/>
          <w:sz w:val="28"/>
          <w:u w:val="single"/>
        </w:rPr>
        <w:t xml:space="preserve">        </w:t>
      </w:r>
      <w:r>
        <w:rPr>
          <w:rFonts w:eastAsia="黑体"/>
          <w:sz w:val="28"/>
        </w:rPr>
        <w:t>日</w:t>
      </w:r>
    </w:p>
    <w:p w14:paraId="1FB23508">
      <w:pPr>
        <w:pStyle w:val="20"/>
        <w:ind w:firstLine="2268" w:firstLineChars="810"/>
        <w:rPr>
          <w:rFonts w:eastAsia="黑体"/>
          <w:sz w:val="28"/>
        </w:rPr>
      </w:pPr>
    </w:p>
    <w:p w14:paraId="6A9376B6">
      <w:pPr>
        <w:pStyle w:val="20"/>
        <w:ind w:firstLine="2268" w:firstLineChars="810"/>
        <w:rPr>
          <w:rFonts w:eastAsia="黑体"/>
          <w:sz w:val="28"/>
        </w:rPr>
      </w:pPr>
    </w:p>
    <w:p w14:paraId="7BD7440A">
      <w:pPr>
        <w:pStyle w:val="3"/>
        <w:jc w:val="center"/>
        <w:rPr>
          <w:rFonts w:ascii="宋体" w:hAnsi="宋体"/>
          <w:b/>
          <w:kern w:val="2"/>
          <w:sz w:val="32"/>
          <w:szCs w:val="32"/>
        </w:rPr>
      </w:pPr>
      <w:r>
        <w:rPr>
          <w:rFonts w:hint="eastAsia" w:ascii="宋体" w:hAnsi="宋体"/>
          <w:b/>
          <w:sz w:val="32"/>
          <w:szCs w:val="32"/>
        </w:rPr>
        <w:t>投标人情况一览表</w:t>
      </w:r>
    </w:p>
    <w:tbl>
      <w:tblPr>
        <w:tblStyle w:val="14"/>
        <w:tblW w:w="9960" w:type="dxa"/>
        <w:tblInd w:w="93" w:type="dxa"/>
        <w:tblLayout w:type="autofit"/>
        <w:tblCellMar>
          <w:top w:w="0" w:type="dxa"/>
          <w:left w:w="108" w:type="dxa"/>
          <w:bottom w:w="0" w:type="dxa"/>
          <w:right w:w="108" w:type="dxa"/>
        </w:tblCellMar>
      </w:tblPr>
      <w:tblGrid>
        <w:gridCol w:w="1575"/>
        <w:gridCol w:w="1065"/>
        <w:gridCol w:w="1720"/>
        <w:gridCol w:w="1460"/>
        <w:gridCol w:w="1040"/>
        <w:gridCol w:w="1080"/>
        <w:gridCol w:w="297"/>
        <w:gridCol w:w="1723"/>
      </w:tblGrid>
      <w:tr w14:paraId="7AD4BB16">
        <w:tblPrEx>
          <w:tblCellMar>
            <w:top w:w="0" w:type="dxa"/>
            <w:left w:w="108" w:type="dxa"/>
            <w:bottom w:w="0" w:type="dxa"/>
            <w:right w:w="108" w:type="dxa"/>
          </w:tblCellMar>
        </w:tblPrEx>
        <w:trPr>
          <w:trHeight w:val="780" w:hRule="atLeast"/>
        </w:trPr>
        <w:tc>
          <w:tcPr>
            <w:tcW w:w="1575" w:type="dxa"/>
            <w:tcBorders>
              <w:top w:val="single" w:color="auto" w:sz="4" w:space="0"/>
              <w:left w:val="single" w:color="auto" w:sz="4" w:space="0"/>
              <w:bottom w:val="single" w:color="auto" w:sz="4" w:space="0"/>
              <w:right w:val="single" w:color="auto" w:sz="4" w:space="0"/>
            </w:tcBorders>
            <w:vAlign w:val="center"/>
          </w:tcPr>
          <w:p w14:paraId="03E94961">
            <w:pPr>
              <w:widowControl/>
              <w:jc w:val="left"/>
              <w:rPr>
                <w:rFonts w:ascii="Cambria" w:hAnsi="Cambria" w:cs="宋体"/>
                <w:color w:val="000000"/>
                <w:kern w:val="0"/>
                <w:sz w:val="22"/>
                <w:szCs w:val="22"/>
              </w:rPr>
            </w:pPr>
            <w:r>
              <w:rPr>
                <w:rFonts w:hint="eastAsia" w:ascii="Cambria" w:hAnsi="Cambria" w:cs="宋体"/>
                <w:color w:val="000000"/>
                <w:kern w:val="0"/>
                <w:sz w:val="22"/>
                <w:szCs w:val="22"/>
              </w:rPr>
              <w:t>投标人名称</w:t>
            </w:r>
            <w:r>
              <w:rPr>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2FE39ACE">
            <w:pPr>
              <w:widowControl/>
              <w:jc w:val="left"/>
              <w:rPr>
                <w:rFonts w:ascii="Cambria" w:hAnsi="Cambria" w:cs="宋体"/>
                <w:color w:val="000000"/>
                <w:kern w:val="0"/>
                <w:sz w:val="22"/>
                <w:szCs w:val="22"/>
              </w:rPr>
            </w:pPr>
          </w:p>
        </w:tc>
      </w:tr>
      <w:tr w14:paraId="01464116">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613B958D">
            <w:pPr>
              <w:widowControl/>
              <w:jc w:val="left"/>
              <w:rPr>
                <w:rFonts w:ascii="Cambria" w:hAnsi="Cambria" w:cs="宋体"/>
                <w:color w:val="000000"/>
                <w:kern w:val="0"/>
                <w:sz w:val="22"/>
                <w:szCs w:val="22"/>
              </w:rPr>
            </w:pPr>
            <w:r>
              <w:rPr>
                <w:rFonts w:hint="eastAsia" w:ascii="Cambria" w:hAnsi="Cambria" w:cs="宋体"/>
                <w:color w:val="000000"/>
                <w:kern w:val="0"/>
                <w:sz w:val="22"/>
                <w:szCs w:val="22"/>
              </w:rPr>
              <w:t>注册地址</w:t>
            </w:r>
            <w:r>
              <w:rPr>
                <w:color w:val="FF0000"/>
                <w:sz w:val="36"/>
                <w:szCs w:val="36"/>
              </w:rPr>
              <w:t>*</w:t>
            </w:r>
          </w:p>
        </w:tc>
        <w:tc>
          <w:tcPr>
            <w:tcW w:w="5285" w:type="dxa"/>
            <w:gridSpan w:val="4"/>
            <w:tcBorders>
              <w:top w:val="single" w:color="auto" w:sz="4" w:space="0"/>
              <w:left w:val="nil"/>
              <w:bottom w:val="single" w:color="auto" w:sz="4" w:space="0"/>
              <w:right w:val="single" w:color="auto" w:sz="4" w:space="0"/>
            </w:tcBorders>
            <w:vAlign w:val="center"/>
          </w:tcPr>
          <w:p w14:paraId="684458AF">
            <w:pPr>
              <w:widowControl/>
              <w:jc w:val="center"/>
              <w:rPr>
                <w:rFonts w:ascii="Cambria" w:hAnsi="Cambria" w:cs="宋体"/>
                <w:color w:val="000000"/>
                <w:kern w:val="0"/>
                <w:sz w:val="22"/>
                <w:szCs w:val="22"/>
              </w:rPr>
            </w:pPr>
          </w:p>
        </w:tc>
        <w:tc>
          <w:tcPr>
            <w:tcW w:w="1377" w:type="dxa"/>
            <w:gridSpan w:val="2"/>
            <w:tcBorders>
              <w:top w:val="nil"/>
              <w:left w:val="nil"/>
              <w:bottom w:val="single" w:color="auto" w:sz="4" w:space="0"/>
              <w:right w:val="single" w:color="auto" w:sz="4" w:space="0"/>
            </w:tcBorders>
            <w:vAlign w:val="center"/>
          </w:tcPr>
          <w:p w14:paraId="1ABAC36D">
            <w:pPr>
              <w:widowControl/>
              <w:jc w:val="left"/>
              <w:rPr>
                <w:rFonts w:ascii="Cambria" w:hAnsi="Cambria" w:cs="宋体"/>
                <w:color w:val="000000"/>
                <w:kern w:val="0"/>
                <w:sz w:val="22"/>
                <w:szCs w:val="22"/>
              </w:rPr>
            </w:pPr>
            <w:r>
              <w:rPr>
                <w:rFonts w:hint="eastAsia" w:ascii="Cambria" w:hAnsi="Cambria" w:cs="宋体"/>
                <w:color w:val="000000"/>
                <w:kern w:val="0"/>
                <w:sz w:val="22"/>
                <w:szCs w:val="22"/>
              </w:rPr>
              <w:t>邮政编码</w:t>
            </w:r>
            <w:r>
              <w:rPr>
                <w:color w:val="FF0000"/>
                <w:sz w:val="36"/>
                <w:szCs w:val="36"/>
              </w:rPr>
              <w:t>*</w:t>
            </w:r>
          </w:p>
        </w:tc>
        <w:tc>
          <w:tcPr>
            <w:tcW w:w="1723" w:type="dxa"/>
            <w:tcBorders>
              <w:top w:val="nil"/>
              <w:left w:val="nil"/>
              <w:bottom w:val="single" w:color="auto" w:sz="4" w:space="0"/>
              <w:right w:val="single" w:color="auto" w:sz="4" w:space="0"/>
            </w:tcBorders>
            <w:vAlign w:val="center"/>
          </w:tcPr>
          <w:p w14:paraId="70649B11">
            <w:pPr>
              <w:widowControl/>
              <w:jc w:val="left"/>
              <w:rPr>
                <w:rFonts w:ascii="Cambria" w:hAnsi="Cambria" w:cs="宋体"/>
                <w:color w:val="000000"/>
                <w:kern w:val="0"/>
                <w:sz w:val="22"/>
                <w:szCs w:val="22"/>
              </w:rPr>
            </w:pPr>
          </w:p>
        </w:tc>
      </w:tr>
      <w:tr w14:paraId="4C60B029">
        <w:tblPrEx>
          <w:tblCellMar>
            <w:top w:w="0" w:type="dxa"/>
            <w:left w:w="108" w:type="dxa"/>
            <w:bottom w:w="0" w:type="dxa"/>
            <w:right w:w="108" w:type="dxa"/>
          </w:tblCellMar>
        </w:tblPrEx>
        <w:trPr>
          <w:trHeight w:val="780" w:hRule="atLeast"/>
        </w:trPr>
        <w:tc>
          <w:tcPr>
            <w:tcW w:w="1575" w:type="dxa"/>
            <w:vMerge w:val="restart"/>
            <w:tcBorders>
              <w:top w:val="nil"/>
              <w:left w:val="single" w:color="auto" w:sz="4" w:space="0"/>
              <w:bottom w:val="single" w:color="auto" w:sz="4" w:space="0"/>
              <w:right w:val="single" w:color="auto" w:sz="4" w:space="0"/>
            </w:tcBorders>
            <w:vAlign w:val="center"/>
          </w:tcPr>
          <w:p w14:paraId="2E1949F7">
            <w:pPr>
              <w:widowControl/>
              <w:jc w:val="left"/>
              <w:rPr>
                <w:rFonts w:ascii="Cambria" w:hAnsi="Cambria" w:cs="宋体"/>
                <w:color w:val="000000"/>
                <w:kern w:val="0"/>
                <w:sz w:val="22"/>
                <w:szCs w:val="22"/>
              </w:rPr>
            </w:pPr>
            <w:r>
              <w:rPr>
                <w:rFonts w:hint="eastAsia" w:ascii="Cambria" w:hAnsi="Cambria" w:cs="宋体"/>
                <w:color w:val="000000"/>
                <w:kern w:val="0"/>
                <w:sz w:val="22"/>
                <w:szCs w:val="22"/>
              </w:rPr>
              <w:t>联系方式</w:t>
            </w:r>
            <w:r>
              <w:rPr>
                <w:color w:val="FF0000"/>
                <w:sz w:val="36"/>
                <w:szCs w:val="36"/>
              </w:rPr>
              <w:t>*</w:t>
            </w:r>
          </w:p>
        </w:tc>
        <w:tc>
          <w:tcPr>
            <w:tcW w:w="1065" w:type="dxa"/>
            <w:tcBorders>
              <w:top w:val="nil"/>
              <w:left w:val="nil"/>
              <w:bottom w:val="single" w:color="auto" w:sz="4" w:space="0"/>
              <w:right w:val="single" w:color="auto" w:sz="4" w:space="0"/>
            </w:tcBorders>
            <w:vAlign w:val="center"/>
          </w:tcPr>
          <w:p w14:paraId="4EEF5F49">
            <w:pPr>
              <w:widowControl/>
              <w:jc w:val="left"/>
              <w:rPr>
                <w:rFonts w:ascii="Cambria" w:hAnsi="Cambria" w:cs="宋体"/>
                <w:color w:val="000000"/>
                <w:kern w:val="0"/>
                <w:sz w:val="22"/>
                <w:szCs w:val="22"/>
              </w:rPr>
            </w:pPr>
            <w:r>
              <w:rPr>
                <w:rFonts w:hint="eastAsia" w:ascii="Cambria" w:hAnsi="Cambria" w:cs="宋体"/>
                <w:color w:val="000000"/>
                <w:kern w:val="0"/>
                <w:sz w:val="22"/>
                <w:szCs w:val="22"/>
              </w:rPr>
              <w:t>联系人</w:t>
            </w:r>
            <w:r>
              <w:rPr>
                <w:color w:val="FF0000"/>
                <w:sz w:val="36"/>
                <w:szCs w:val="36"/>
              </w:rPr>
              <w:t>*</w:t>
            </w:r>
          </w:p>
        </w:tc>
        <w:tc>
          <w:tcPr>
            <w:tcW w:w="3180" w:type="dxa"/>
            <w:gridSpan w:val="2"/>
            <w:tcBorders>
              <w:top w:val="single" w:color="auto" w:sz="4" w:space="0"/>
              <w:left w:val="nil"/>
              <w:bottom w:val="single" w:color="auto" w:sz="4" w:space="0"/>
              <w:right w:val="single" w:color="auto" w:sz="4" w:space="0"/>
            </w:tcBorders>
            <w:vAlign w:val="center"/>
          </w:tcPr>
          <w:p w14:paraId="715C9005">
            <w:pPr>
              <w:widowControl/>
              <w:jc w:val="center"/>
              <w:rPr>
                <w:rFonts w:ascii="Cambria" w:hAnsi="Cambria"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513E76BE">
            <w:pPr>
              <w:widowControl/>
              <w:jc w:val="left"/>
              <w:rPr>
                <w:rFonts w:ascii="宋体" w:hAnsi="宋体" w:cs="宋体"/>
                <w:color w:val="000000"/>
                <w:kern w:val="0"/>
                <w:sz w:val="22"/>
                <w:szCs w:val="22"/>
              </w:rPr>
            </w:pPr>
            <w:r>
              <w:rPr>
                <w:rFonts w:hint="eastAsia" w:ascii="宋体" w:hAnsi="宋体" w:cs="宋体"/>
                <w:color w:val="000000"/>
                <w:kern w:val="0"/>
                <w:sz w:val="22"/>
                <w:szCs w:val="22"/>
              </w:rPr>
              <w:t>电话</w:t>
            </w:r>
            <w:r>
              <w:rPr>
                <w:color w:val="FF0000"/>
                <w:sz w:val="36"/>
                <w:szCs w:val="36"/>
              </w:rPr>
              <w:t>*</w:t>
            </w:r>
          </w:p>
        </w:tc>
        <w:tc>
          <w:tcPr>
            <w:tcW w:w="3100" w:type="dxa"/>
            <w:gridSpan w:val="3"/>
            <w:tcBorders>
              <w:top w:val="single" w:color="auto" w:sz="4" w:space="0"/>
              <w:left w:val="nil"/>
              <w:bottom w:val="single" w:color="auto" w:sz="4" w:space="0"/>
              <w:right w:val="single" w:color="auto" w:sz="4" w:space="0"/>
            </w:tcBorders>
            <w:vAlign w:val="center"/>
          </w:tcPr>
          <w:p w14:paraId="7232151F">
            <w:pPr>
              <w:widowControl/>
              <w:jc w:val="center"/>
              <w:rPr>
                <w:rFonts w:ascii="Cambria" w:hAnsi="Cambria" w:cs="宋体"/>
                <w:color w:val="000000"/>
                <w:kern w:val="0"/>
                <w:sz w:val="22"/>
                <w:szCs w:val="22"/>
              </w:rPr>
            </w:pPr>
          </w:p>
        </w:tc>
      </w:tr>
      <w:tr w14:paraId="11D00118">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vAlign w:val="center"/>
          </w:tcPr>
          <w:p w14:paraId="5D57E801">
            <w:pPr>
              <w:widowControl/>
              <w:jc w:val="left"/>
              <w:rPr>
                <w:rFonts w:ascii="Cambria" w:hAnsi="Cambria" w:cs="宋体"/>
                <w:color w:val="000000"/>
                <w:kern w:val="0"/>
                <w:sz w:val="22"/>
                <w:szCs w:val="22"/>
              </w:rPr>
            </w:pPr>
          </w:p>
        </w:tc>
        <w:tc>
          <w:tcPr>
            <w:tcW w:w="1065" w:type="dxa"/>
            <w:tcBorders>
              <w:top w:val="nil"/>
              <w:left w:val="nil"/>
              <w:bottom w:val="single" w:color="auto" w:sz="4" w:space="0"/>
              <w:right w:val="single" w:color="auto" w:sz="4" w:space="0"/>
            </w:tcBorders>
            <w:vAlign w:val="center"/>
          </w:tcPr>
          <w:p w14:paraId="7EC567AC">
            <w:pPr>
              <w:widowControl/>
              <w:jc w:val="left"/>
              <w:rPr>
                <w:rFonts w:ascii="Cambria" w:hAnsi="Cambria" w:cs="宋体"/>
                <w:color w:val="000000"/>
                <w:kern w:val="0"/>
                <w:sz w:val="22"/>
                <w:szCs w:val="22"/>
              </w:rPr>
            </w:pPr>
            <w:r>
              <w:rPr>
                <w:rFonts w:hint="eastAsia" w:ascii="Cambria" w:hAnsi="Cambria" w:cs="宋体"/>
                <w:color w:val="000000"/>
                <w:kern w:val="0"/>
                <w:sz w:val="22"/>
                <w:szCs w:val="22"/>
              </w:rPr>
              <w:t>传真</w:t>
            </w:r>
          </w:p>
        </w:tc>
        <w:tc>
          <w:tcPr>
            <w:tcW w:w="3180" w:type="dxa"/>
            <w:gridSpan w:val="2"/>
            <w:tcBorders>
              <w:top w:val="single" w:color="auto" w:sz="4" w:space="0"/>
              <w:left w:val="nil"/>
              <w:bottom w:val="single" w:color="auto" w:sz="4" w:space="0"/>
              <w:right w:val="single" w:color="auto" w:sz="4" w:space="0"/>
            </w:tcBorders>
            <w:noWrap/>
            <w:vAlign w:val="center"/>
          </w:tcPr>
          <w:p w14:paraId="6C5A96E6">
            <w:pPr>
              <w:widowControl/>
              <w:jc w:val="center"/>
              <w:rPr>
                <w:rFonts w:ascii="宋体" w:hAnsi="宋体"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0E1B55E6">
            <w:pPr>
              <w:widowControl/>
              <w:jc w:val="left"/>
              <w:rPr>
                <w:rFonts w:ascii="Cambria" w:hAnsi="Cambria" w:cs="宋体"/>
                <w:color w:val="000000"/>
                <w:kern w:val="0"/>
                <w:sz w:val="22"/>
                <w:szCs w:val="22"/>
              </w:rPr>
            </w:pPr>
            <w:r>
              <w:rPr>
                <w:rFonts w:hint="eastAsia" w:ascii="Cambria" w:hAnsi="Cambria" w:cs="宋体"/>
                <w:color w:val="000000"/>
                <w:kern w:val="0"/>
                <w:sz w:val="22"/>
                <w:szCs w:val="22"/>
              </w:rPr>
              <w:t>网址</w:t>
            </w:r>
          </w:p>
        </w:tc>
        <w:tc>
          <w:tcPr>
            <w:tcW w:w="3100" w:type="dxa"/>
            <w:gridSpan w:val="3"/>
            <w:tcBorders>
              <w:top w:val="single" w:color="auto" w:sz="4" w:space="0"/>
              <w:left w:val="nil"/>
              <w:bottom w:val="single" w:color="auto" w:sz="4" w:space="0"/>
              <w:right w:val="single" w:color="auto" w:sz="4" w:space="0"/>
            </w:tcBorders>
            <w:vAlign w:val="center"/>
          </w:tcPr>
          <w:p w14:paraId="29584A69">
            <w:pPr>
              <w:widowControl/>
              <w:jc w:val="center"/>
              <w:rPr>
                <w:rFonts w:ascii="Cambria" w:hAnsi="Cambria" w:cs="宋体"/>
                <w:color w:val="000000"/>
                <w:kern w:val="0"/>
                <w:sz w:val="22"/>
                <w:szCs w:val="22"/>
              </w:rPr>
            </w:pPr>
          </w:p>
        </w:tc>
      </w:tr>
      <w:tr w14:paraId="02F6A8A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7E13DC81">
            <w:pPr>
              <w:widowControl/>
              <w:jc w:val="left"/>
              <w:rPr>
                <w:rFonts w:ascii="Cambria" w:hAnsi="Cambria" w:cs="宋体"/>
                <w:color w:val="000000"/>
                <w:kern w:val="0"/>
                <w:sz w:val="22"/>
                <w:szCs w:val="22"/>
              </w:rPr>
            </w:pPr>
            <w:r>
              <w:rPr>
                <w:rFonts w:hint="eastAsia" w:ascii="Cambria" w:hAnsi="Cambria" w:cs="宋体"/>
                <w:color w:val="000000"/>
                <w:kern w:val="0"/>
                <w:sz w:val="22"/>
                <w:szCs w:val="22"/>
              </w:rPr>
              <w:t>组织结构</w:t>
            </w:r>
          </w:p>
        </w:tc>
        <w:tc>
          <w:tcPr>
            <w:tcW w:w="8385" w:type="dxa"/>
            <w:gridSpan w:val="7"/>
            <w:tcBorders>
              <w:top w:val="single" w:color="auto" w:sz="4" w:space="0"/>
              <w:left w:val="nil"/>
              <w:bottom w:val="single" w:color="auto" w:sz="4" w:space="0"/>
              <w:right w:val="single" w:color="auto" w:sz="4" w:space="0"/>
            </w:tcBorders>
            <w:vAlign w:val="center"/>
          </w:tcPr>
          <w:p w14:paraId="3F75B125">
            <w:pPr>
              <w:widowControl/>
              <w:jc w:val="center"/>
              <w:rPr>
                <w:rFonts w:ascii="Cambria" w:hAnsi="Cambria" w:cs="宋体"/>
                <w:color w:val="000000"/>
                <w:kern w:val="0"/>
                <w:sz w:val="22"/>
                <w:szCs w:val="22"/>
              </w:rPr>
            </w:pPr>
          </w:p>
        </w:tc>
      </w:tr>
      <w:tr w14:paraId="6F6601F1">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6CDEE34C">
            <w:pPr>
              <w:widowControl/>
              <w:jc w:val="left"/>
              <w:rPr>
                <w:rFonts w:ascii="Cambria" w:hAnsi="Cambria" w:cs="宋体"/>
                <w:color w:val="000000"/>
                <w:kern w:val="0"/>
                <w:sz w:val="22"/>
                <w:szCs w:val="22"/>
              </w:rPr>
            </w:pPr>
            <w:r>
              <w:rPr>
                <w:rFonts w:hint="eastAsia" w:ascii="Cambria" w:hAnsi="Cambria" w:cs="宋体"/>
                <w:color w:val="000000"/>
                <w:kern w:val="0"/>
                <w:sz w:val="22"/>
                <w:szCs w:val="22"/>
              </w:rPr>
              <w:t>法定代表人</w:t>
            </w:r>
            <w:r>
              <w:rPr>
                <w:color w:val="FF0000"/>
                <w:sz w:val="36"/>
                <w:szCs w:val="36"/>
              </w:rPr>
              <w:t>*</w:t>
            </w:r>
          </w:p>
        </w:tc>
        <w:tc>
          <w:tcPr>
            <w:tcW w:w="1065" w:type="dxa"/>
            <w:tcBorders>
              <w:top w:val="nil"/>
              <w:left w:val="nil"/>
              <w:bottom w:val="single" w:color="auto" w:sz="4" w:space="0"/>
              <w:right w:val="single" w:color="auto" w:sz="4" w:space="0"/>
            </w:tcBorders>
            <w:vAlign w:val="center"/>
          </w:tcPr>
          <w:p w14:paraId="4853E0F0">
            <w:pPr>
              <w:widowControl/>
              <w:jc w:val="left"/>
              <w:rPr>
                <w:rFonts w:ascii="Cambria" w:hAnsi="Cambria" w:cs="宋体"/>
                <w:color w:val="000000"/>
                <w:kern w:val="0"/>
                <w:sz w:val="22"/>
                <w:szCs w:val="22"/>
              </w:rPr>
            </w:pPr>
            <w:r>
              <w:rPr>
                <w:rFonts w:hint="eastAsia" w:ascii="Cambria" w:hAnsi="Cambria" w:cs="宋体"/>
                <w:color w:val="000000"/>
                <w:kern w:val="0"/>
                <w:sz w:val="22"/>
                <w:szCs w:val="22"/>
              </w:rPr>
              <w:t>姓名</w:t>
            </w:r>
            <w:r>
              <w:rPr>
                <w:color w:val="FF0000"/>
                <w:sz w:val="36"/>
                <w:szCs w:val="36"/>
              </w:rPr>
              <w:t>*</w:t>
            </w:r>
          </w:p>
        </w:tc>
        <w:tc>
          <w:tcPr>
            <w:tcW w:w="1720" w:type="dxa"/>
            <w:tcBorders>
              <w:top w:val="nil"/>
              <w:left w:val="nil"/>
              <w:bottom w:val="single" w:color="auto" w:sz="4" w:space="0"/>
              <w:right w:val="single" w:color="auto" w:sz="4" w:space="0"/>
            </w:tcBorders>
            <w:vAlign w:val="center"/>
          </w:tcPr>
          <w:p w14:paraId="2BE954F2">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188785ED">
            <w:pPr>
              <w:widowControl/>
              <w:jc w:val="left"/>
              <w:rPr>
                <w:rFonts w:ascii="Cambria" w:hAnsi="Cambria" w:cs="宋体"/>
                <w:color w:val="000000"/>
                <w:kern w:val="0"/>
                <w:sz w:val="22"/>
                <w:szCs w:val="22"/>
              </w:rPr>
            </w:pPr>
            <w:r>
              <w:rPr>
                <w:rFonts w:hint="eastAsia"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2511F8FA">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9648732">
            <w:pPr>
              <w:widowControl/>
              <w:jc w:val="left"/>
              <w:rPr>
                <w:rFonts w:ascii="Cambria" w:hAnsi="Cambria" w:cs="宋体"/>
                <w:color w:val="000000"/>
                <w:kern w:val="0"/>
                <w:sz w:val="22"/>
                <w:szCs w:val="22"/>
              </w:rPr>
            </w:pPr>
            <w:r>
              <w:rPr>
                <w:rFonts w:hint="eastAsia" w:ascii="Cambria" w:hAnsi="Cambria" w:cs="宋体"/>
                <w:color w:val="000000"/>
                <w:kern w:val="0"/>
                <w:sz w:val="22"/>
                <w:szCs w:val="22"/>
              </w:rPr>
              <w:t>电话</w:t>
            </w:r>
            <w:r>
              <w:rPr>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0A4B71D9">
            <w:pPr>
              <w:widowControl/>
              <w:jc w:val="left"/>
              <w:rPr>
                <w:rFonts w:ascii="Cambria" w:hAnsi="Cambria" w:cs="宋体"/>
                <w:color w:val="000000"/>
                <w:kern w:val="0"/>
                <w:sz w:val="22"/>
                <w:szCs w:val="22"/>
              </w:rPr>
            </w:pPr>
          </w:p>
        </w:tc>
      </w:tr>
      <w:tr w14:paraId="6C395D54">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D3DA76A">
            <w:pPr>
              <w:widowControl/>
              <w:jc w:val="left"/>
              <w:rPr>
                <w:rFonts w:ascii="Cambria" w:hAnsi="Cambria" w:cs="宋体"/>
                <w:color w:val="000000"/>
                <w:kern w:val="0"/>
                <w:sz w:val="22"/>
                <w:szCs w:val="22"/>
              </w:rPr>
            </w:pPr>
            <w:r>
              <w:rPr>
                <w:rFonts w:hint="eastAsia" w:ascii="Cambria" w:hAnsi="Cambria" w:cs="宋体"/>
                <w:color w:val="000000"/>
                <w:kern w:val="0"/>
                <w:sz w:val="22"/>
                <w:szCs w:val="22"/>
              </w:rPr>
              <w:t>技术负责人</w:t>
            </w:r>
            <w:r>
              <w:rPr>
                <w:color w:val="FF0000"/>
                <w:sz w:val="36"/>
                <w:szCs w:val="36"/>
              </w:rPr>
              <w:t>*</w:t>
            </w:r>
          </w:p>
        </w:tc>
        <w:tc>
          <w:tcPr>
            <w:tcW w:w="1065" w:type="dxa"/>
            <w:tcBorders>
              <w:top w:val="nil"/>
              <w:left w:val="nil"/>
              <w:bottom w:val="single" w:color="auto" w:sz="4" w:space="0"/>
              <w:right w:val="single" w:color="auto" w:sz="4" w:space="0"/>
            </w:tcBorders>
            <w:vAlign w:val="center"/>
          </w:tcPr>
          <w:p w14:paraId="6B8DC910">
            <w:pPr>
              <w:widowControl/>
              <w:jc w:val="left"/>
              <w:rPr>
                <w:rFonts w:ascii="Cambria" w:hAnsi="Cambria" w:cs="宋体"/>
                <w:color w:val="000000"/>
                <w:kern w:val="0"/>
                <w:sz w:val="22"/>
                <w:szCs w:val="22"/>
              </w:rPr>
            </w:pPr>
            <w:r>
              <w:rPr>
                <w:rFonts w:hint="eastAsia" w:ascii="Cambria" w:hAnsi="Cambria" w:cs="宋体"/>
                <w:color w:val="000000"/>
                <w:kern w:val="0"/>
                <w:sz w:val="22"/>
                <w:szCs w:val="22"/>
              </w:rPr>
              <w:t>姓名</w:t>
            </w:r>
            <w:r>
              <w:rPr>
                <w:color w:val="FF0000"/>
                <w:sz w:val="36"/>
                <w:szCs w:val="36"/>
              </w:rPr>
              <w:t>*</w:t>
            </w:r>
          </w:p>
        </w:tc>
        <w:tc>
          <w:tcPr>
            <w:tcW w:w="1720" w:type="dxa"/>
            <w:tcBorders>
              <w:top w:val="nil"/>
              <w:left w:val="nil"/>
              <w:bottom w:val="single" w:color="auto" w:sz="4" w:space="0"/>
              <w:right w:val="single" w:color="auto" w:sz="4" w:space="0"/>
            </w:tcBorders>
            <w:vAlign w:val="center"/>
          </w:tcPr>
          <w:p w14:paraId="14D44EB2">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69728978">
            <w:pPr>
              <w:widowControl/>
              <w:jc w:val="left"/>
              <w:rPr>
                <w:rFonts w:ascii="Cambria" w:hAnsi="Cambria" w:cs="宋体"/>
                <w:color w:val="000000"/>
                <w:kern w:val="0"/>
                <w:sz w:val="22"/>
                <w:szCs w:val="22"/>
              </w:rPr>
            </w:pPr>
            <w:r>
              <w:rPr>
                <w:rFonts w:hint="eastAsia"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4A26DA80">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70809C9">
            <w:pPr>
              <w:widowControl/>
              <w:jc w:val="left"/>
              <w:rPr>
                <w:rFonts w:ascii="Cambria" w:hAnsi="Cambria" w:cs="宋体"/>
                <w:color w:val="000000"/>
                <w:kern w:val="0"/>
                <w:sz w:val="22"/>
                <w:szCs w:val="22"/>
              </w:rPr>
            </w:pPr>
            <w:r>
              <w:rPr>
                <w:rFonts w:hint="eastAsia" w:ascii="Cambria" w:hAnsi="Cambria" w:cs="宋体"/>
                <w:color w:val="000000"/>
                <w:kern w:val="0"/>
                <w:sz w:val="22"/>
                <w:szCs w:val="22"/>
              </w:rPr>
              <w:t>电话</w:t>
            </w:r>
            <w:r>
              <w:rPr>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3F7ACB14">
            <w:pPr>
              <w:widowControl/>
              <w:jc w:val="left"/>
              <w:rPr>
                <w:rFonts w:ascii="Cambria" w:hAnsi="Cambria" w:cs="宋体"/>
                <w:color w:val="000000"/>
                <w:kern w:val="0"/>
                <w:sz w:val="22"/>
                <w:szCs w:val="22"/>
              </w:rPr>
            </w:pPr>
          </w:p>
        </w:tc>
      </w:tr>
      <w:tr w14:paraId="7CDFC637">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7B76D775">
            <w:pPr>
              <w:widowControl/>
              <w:jc w:val="left"/>
              <w:rPr>
                <w:rFonts w:ascii="Cambria" w:hAnsi="Cambria" w:cs="宋体"/>
                <w:color w:val="000000"/>
                <w:kern w:val="0"/>
                <w:sz w:val="22"/>
                <w:szCs w:val="22"/>
              </w:rPr>
            </w:pPr>
            <w:r>
              <w:rPr>
                <w:rFonts w:hint="eastAsia" w:ascii="Cambria" w:hAnsi="Cambria" w:cs="宋体"/>
                <w:color w:val="000000"/>
                <w:kern w:val="0"/>
                <w:sz w:val="22"/>
                <w:szCs w:val="22"/>
              </w:rPr>
              <w:t>成立时间</w:t>
            </w:r>
            <w:r>
              <w:rPr>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37A16B2A">
            <w:pPr>
              <w:widowControl/>
              <w:jc w:val="center"/>
              <w:rPr>
                <w:rFonts w:ascii="Cambria" w:hAnsi="Cambria" w:cs="宋体"/>
                <w:color w:val="000000"/>
                <w:kern w:val="0"/>
                <w:sz w:val="22"/>
                <w:szCs w:val="22"/>
              </w:rPr>
            </w:pPr>
          </w:p>
        </w:tc>
        <w:tc>
          <w:tcPr>
            <w:tcW w:w="4140" w:type="dxa"/>
            <w:gridSpan w:val="4"/>
            <w:tcBorders>
              <w:top w:val="single" w:color="auto" w:sz="4" w:space="0"/>
              <w:left w:val="nil"/>
              <w:bottom w:val="single" w:color="auto" w:sz="4" w:space="0"/>
              <w:right w:val="single" w:color="auto" w:sz="4" w:space="0"/>
            </w:tcBorders>
            <w:vAlign w:val="center"/>
          </w:tcPr>
          <w:p w14:paraId="034BA98F">
            <w:pPr>
              <w:widowControl/>
              <w:jc w:val="center"/>
              <w:rPr>
                <w:rFonts w:ascii="Cambria" w:hAnsi="Cambria" w:cs="宋体"/>
                <w:color w:val="000000"/>
                <w:kern w:val="0"/>
                <w:sz w:val="22"/>
                <w:szCs w:val="22"/>
              </w:rPr>
            </w:pPr>
            <w:r>
              <w:rPr>
                <w:rFonts w:hint="eastAsia" w:ascii="Cambria" w:hAnsi="Cambria" w:cs="宋体"/>
                <w:color w:val="000000"/>
                <w:kern w:val="0"/>
                <w:sz w:val="22"/>
                <w:szCs w:val="22"/>
              </w:rPr>
              <w:t>员工总人数：</w:t>
            </w:r>
          </w:p>
        </w:tc>
      </w:tr>
      <w:tr w14:paraId="58BB8E9E">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3D4A5A9">
            <w:pPr>
              <w:widowControl/>
              <w:jc w:val="left"/>
              <w:rPr>
                <w:rFonts w:ascii="Cambria" w:hAnsi="Cambria" w:cs="宋体"/>
                <w:color w:val="000000"/>
                <w:kern w:val="0"/>
                <w:sz w:val="22"/>
                <w:szCs w:val="22"/>
              </w:rPr>
            </w:pPr>
            <w:r>
              <w:rPr>
                <w:rFonts w:hint="eastAsia" w:ascii="Cambria" w:hAnsi="Cambria" w:cs="宋体"/>
                <w:color w:val="000000"/>
                <w:kern w:val="0"/>
                <w:sz w:val="22"/>
                <w:szCs w:val="22"/>
              </w:rPr>
              <w:t>企业资质等级</w:t>
            </w:r>
          </w:p>
        </w:tc>
        <w:tc>
          <w:tcPr>
            <w:tcW w:w="4245" w:type="dxa"/>
            <w:gridSpan w:val="3"/>
            <w:tcBorders>
              <w:top w:val="single" w:color="auto" w:sz="4" w:space="0"/>
              <w:left w:val="nil"/>
              <w:bottom w:val="single" w:color="auto" w:sz="4" w:space="0"/>
              <w:right w:val="single" w:color="auto" w:sz="4" w:space="0"/>
            </w:tcBorders>
            <w:vAlign w:val="center"/>
          </w:tcPr>
          <w:p w14:paraId="2F70A89D">
            <w:pPr>
              <w:widowControl/>
              <w:jc w:val="center"/>
              <w:rPr>
                <w:rFonts w:ascii="Cambria" w:hAnsi="Cambria"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vAlign w:val="center"/>
          </w:tcPr>
          <w:p w14:paraId="452800B6">
            <w:pPr>
              <w:widowControl/>
              <w:jc w:val="center"/>
              <w:rPr>
                <w:rFonts w:ascii="Cambria" w:hAnsi="Cambria" w:cs="宋体"/>
                <w:color w:val="000000"/>
                <w:kern w:val="0"/>
                <w:sz w:val="22"/>
                <w:szCs w:val="22"/>
              </w:rPr>
            </w:pPr>
            <w:r>
              <w:rPr>
                <w:rFonts w:hint="eastAsia" w:ascii="Cambria" w:hAnsi="Cambria" w:cs="宋体"/>
                <w:color w:val="000000"/>
                <w:kern w:val="0"/>
                <w:sz w:val="22"/>
                <w:szCs w:val="22"/>
              </w:rPr>
              <w:t>其中</w:t>
            </w:r>
          </w:p>
        </w:tc>
        <w:tc>
          <w:tcPr>
            <w:tcW w:w="1080" w:type="dxa"/>
            <w:tcBorders>
              <w:top w:val="nil"/>
              <w:left w:val="nil"/>
              <w:bottom w:val="single" w:color="auto" w:sz="4" w:space="0"/>
              <w:right w:val="single" w:color="auto" w:sz="4" w:space="0"/>
            </w:tcBorders>
            <w:vAlign w:val="center"/>
          </w:tcPr>
          <w:p w14:paraId="2E58DCD7">
            <w:pPr>
              <w:widowControl/>
              <w:jc w:val="left"/>
              <w:rPr>
                <w:rFonts w:ascii="Cambria" w:hAnsi="Cambria" w:cs="宋体"/>
                <w:color w:val="000000"/>
                <w:kern w:val="0"/>
                <w:sz w:val="22"/>
                <w:szCs w:val="22"/>
              </w:rPr>
            </w:pPr>
            <w:r>
              <w:rPr>
                <w:rFonts w:hint="eastAsia" w:ascii="Cambria" w:hAnsi="Cambria" w:cs="宋体"/>
                <w:color w:val="000000"/>
                <w:kern w:val="0"/>
                <w:sz w:val="22"/>
                <w:szCs w:val="22"/>
              </w:rPr>
              <w:t>项目经理</w:t>
            </w:r>
          </w:p>
        </w:tc>
        <w:tc>
          <w:tcPr>
            <w:tcW w:w="2020" w:type="dxa"/>
            <w:gridSpan w:val="2"/>
            <w:tcBorders>
              <w:top w:val="nil"/>
              <w:left w:val="nil"/>
              <w:bottom w:val="single" w:color="auto" w:sz="4" w:space="0"/>
              <w:right w:val="single" w:color="auto" w:sz="4" w:space="0"/>
            </w:tcBorders>
            <w:vAlign w:val="center"/>
          </w:tcPr>
          <w:p w14:paraId="5CD3553A">
            <w:pPr>
              <w:widowControl/>
              <w:jc w:val="left"/>
              <w:rPr>
                <w:rFonts w:ascii="Cambria" w:hAnsi="Cambria" w:cs="宋体"/>
                <w:color w:val="000000"/>
                <w:kern w:val="0"/>
                <w:sz w:val="22"/>
                <w:szCs w:val="22"/>
              </w:rPr>
            </w:pPr>
          </w:p>
        </w:tc>
      </w:tr>
      <w:tr w14:paraId="343DB2CD">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141B0480">
            <w:pPr>
              <w:widowControl/>
              <w:jc w:val="left"/>
              <w:rPr>
                <w:rFonts w:ascii="Cambria" w:hAnsi="Cambria" w:cs="宋体"/>
                <w:color w:val="000000"/>
                <w:kern w:val="0"/>
                <w:sz w:val="22"/>
                <w:szCs w:val="22"/>
              </w:rPr>
            </w:pPr>
            <w:r>
              <w:rPr>
                <w:rFonts w:hint="eastAsia" w:ascii="Cambria" w:hAnsi="Cambria" w:cs="宋体"/>
                <w:color w:val="000000"/>
                <w:kern w:val="0"/>
                <w:sz w:val="22"/>
                <w:szCs w:val="22"/>
              </w:rPr>
              <w:t>营业执照</w:t>
            </w:r>
            <w:r>
              <w:rPr>
                <w:rFonts w:hint="eastAsia" w:ascii="宋体" w:hAnsi="宋体"/>
                <w:szCs w:val="21"/>
              </w:rPr>
              <w:t>或事业法人证明</w:t>
            </w:r>
            <w:r>
              <w:rPr>
                <w:rFonts w:hint="eastAsia" w:ascii="Cambria" w:hAnsi="Cambria" w:cs="宋体"/>
                <w:color w:val="000000"/>
                <w:kern w:val="0"/>
                <w:sz w:val="22"/>
                <w:szCs w:val="22"/>
              </w:rPr>
              <w:t>号</w:t>
            </w:r>
            <w:r>
              <w:rPr>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1B4AB37F">
            <w:pPr>
              <w:widowControl/>
              <w:jc w:val="center"/>
              <w:rPr>
                <w:rFonts w:ascii="Cambria" w:hAnsi="Cambria"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4833CF79">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6FBF5EB6">
            <w:pPr>
              <w:widowControl/>
              <w:jc w:val="left"/>
              <w:rPr>
                <w:rFonts w:ascii="Cambria" w:hAnsi="Cambria" w:cs="宋体"/>
                <w:color w:val="000000"/>
                <w:kern w:val="0"/>
                <w:sz w:val="22"/>
                <w:szCs w:val="22"/>
              </w:rPr>
            </w:pPr>
            <w:r>
              <w:rPr>
                <w:rFonts w:hint="eastAsia" w:ascii="Cambria" w:hAnsi="Cambria" w:cs="宋体"/>
                <w:color w:val="000000"/>
                <w:kern w:val="0"/>
                <w:sz w:val="22"/>
                <w:szCs w:val="22"/>
              </w:rPr>
              <w:t>高级职称人员</w:t>
            </w:r>
          </w:p>
        </w:tc>
        <w:tc>
          <w:tcPr>
            <w:tcW w:w="2020" w:type="dxa"/>
            <w:gridSpan w:val="2"/>
            <w:tcBorders>
              <w:top w:val="nil"/>
              <w:left w:val="nil"/>
              <w:bottom w:val="single" w:color="auto" w:sz="4" w:space="0"/>
              <w:right w:val="single" w:color="auto" w:sz="4" w:space="0"/>
            </w:tcBorders>
            <w:vAlign w:val="center"/>
          </w:tcPr>
          <w:p w14:paraId="474FF108">
            <w:pPr>
              <w:widowControl/>
              <w:jc w:val="left"/>
              <w:rPr>
                <w:rFonts w:ascii="Cambria" w:hAnsi="Cambria" w:cs="宋体"/>
                <w:color w:val="000000"/>
                <w:kern w:val="0"/>
                <w:sz w:val="22"/>
                <w:szCs w:val="22"/>
              </w:rPr>
            </w:pPr>
          </w:p>
        </w:tc>
      </w:tr>
      <w:tr w14:paraId="7EE1DEA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483386D8">
            <w:pPr>
              <w:widowControl/>
              <w:jc w:val="left"/>
              <w:rPr>
                <w:rFonts w:ascii="Cambria" w:hAnsi="Cambria" w:cs="宋体"/>
                <w:color w:val="000000"/>
                <w:kern w:val="0"/>
                <w:sz w:val="22"/>
                <w:szCs w:val="22"/>
              </w:rPr>
            </w:pPr>
            <w:r>
              <w:rPr>
                <w:rFonts w:hint="eastAsia" w:ascii="Cambria" w:hAnsi="Cambria" w:cs="宋体"/>
                <w:color w:val="000000"/>
                <w:kern w:val="0"/>
                <w:sz w:val="22"/>
                <w:szCs w:val="22"/>
              </w:rPr>
              <w:t>注册资金</w:t>
            </w:r>
            <w:r>
              <w:rPr>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25EFCEF4">
            <w:pPr>
              <w:widowControl/>
              <w:jc w:val="center"/>
              <w:rPr>
                <w:rFonts w:ascii="Cambria" w:hAnsi="Cambria"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483ACD64">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78FDE1A">
            <w:pPr>
              <w:widowControl/>
              <w:jc w:val="left"/>
              <w:rPr>
                <w:rFonts w:ascii="Cambria" w:hAnsi="Cambria" w:cs="宋体"/>
                <w:color w:val="000000"/>
                <w:kern w:val="0"/>
                <w:sz w:val="22"/>
                <w:szCs w:val="22"/>
              </w:rPr>
            </w:pPr>
            <w:r>
              <w:rPr>
                <w:rFonts w:hint="eastAsia" w:ascii="Cambria" w:hAnsi="Cambria" w:cs="宋体"/>
                <w:color w:val="000000"/>
                <w:kern w:val="0"/>
                <w:sz w:val="22"/>
                <w:szCs w:val="22"/>
              </w:rPr>
              <w:t>中级职称人员</w:t>
            </w:r>
          </w:p>
        </w:tc>
        <w:tc>
          <w:tcPr>
            <w:tcW w:w="2020" w:type="dxa"/>
            <w:gridSpan w:val="2"/>
            <w:tcBorders>
              <w:top w:val="nil"/>
              <w:left w:val="nil"/>
              <w:bottom w:val="single" w:color="auto" w:sz="4" w:space="0"/>
              <w:right w:val="single" w:color="auto" w:sz="4" w:space="0"/>
            </w:tcBorders>
            <w:vAlign w:val="center"/>
          </w:tcPr>
          <w:p w14:paraId="7D2F845A">
            <w:pPr>
              <w:widowControl/>
              <w:jc w:val="left"/>
              <w:rPr>
                <w:rFonts w:ascii="Cambria" w:hAnsi="Cambria" w:cs="宋体"/>
                <w:color w:val="000000"/>
                <w:kern w:val="0"/>
                <w:sz w:val="22"/>
                <w:szCs w:val="22"/>
              </w:rPr>
            </w:pPr>
          </w:p>
        </w:tc>
      </w:tr>
      <w:tr w14:paraId="188B158B">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FA62BE3">
            <w:pPr>
              <w:widowControl/>
              <w:jc w:val="left"/>
              <w:rPr>
                <w:rFonts w:ascii="Cambria" w:hAnsi="Cambria" w:cs="宋体"/>
                <w:color w:val="000000"/>
                <w:kern w:val="0"/>
                <w:sz w:val="22"/>
                <w:szCs w:val="22"/>
              </w:rPr>
            </w:pPr>
            <w:r>
              <w:rPr>
                <w:rFonts w:hint="eastAsia" w:ascii="Cambria" w:hAnsi="Cambria" w:cs="宋体"/>
                <w:color w:val="000000"/>
                <w:kern w:val="0"/>
                <w:sz w:val="22"/>
                <w:szCs w:val="22"/>
              </w:rPr>
              <w:t>开户银行</w:t>
            </w:r>
            <w:r>
              <w:rPr>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73E59EF7">
            <w:pPr>
              <w:widowControl/>
              <w:jc w:val="center"/>
              <w:rPr>
                <w:rFonts w:ascii="Cambria" w:hAnsi="Cambria"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18C6CD4A">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33347FCA">
            <w:pPr>
              <w:widowControl/>
              <w:jc w:val="left"/>
              <w:rPr>
                <w:rFonts w:ascii="Cambria" w:hAnsi="Cambria" w:cs="宋体"/>
                <w:color w:val="000000"/>
                <w:kern w:val="0"/>
                <w:sz w:val="22"/>
                <w:szCs w:val="22"/>
              </w:rPr>
            </w:pPr>
            <w:r>
              <w:rPr>
                <w:rFonts w:hint="eastAsia" w:ascii="Cambria" w:hAnsi="Cambria" w:cs="宋体"/>
                <w:color w:val="000000"/>
                <w:kern w:val="0"/>
                <w:sz w:val="22"/>
                <w:szCs w:val="22"/>
              </w:rPr>
              <w:t>初级职称人员</w:t>
            </w:r>
          </w:p>
        </w:tc>
        <w:tc>
          <w:tcPr>
            <w:tcW w:w="2020" w:type="dxa"/>
            <w:gridSpan w:val="2"/>
            <w:tcBorders>
              <w:top w:val="nil"/>
              <w:left w:val="nil"/>
              <w:bottom w:val="single" w:color="auto" w:sz="4" w:space="0"/>
              <w:right w:val="single" w:color="auto" w:sz="4" w:space="0"/>
            </w:tcBorders>
            <w:vAlign w:val="center"/>
          </w:tcPr>
          <w:p w14:paraId="1F7A6F7A">
            <w:pPr>
              <w:widowControl/>
              <w:jc w:val="left"/>
              <w:rPr>
                <w:rFonts w:ascii="Cambria" w:hAnsi="Cambria" w:cs="宋体"/>
                <w:color w:val="000000"/>
                <w:kern w:val="0"/>
                <w:sz w:val="22"/>
                <w:szCs w:val="22"/>
              </w:rPr>
            </w:pPr>
          </w:p>
        </w:tc>
      </w:tr>
      <w:tr w14:paraId="51A99ED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42ED216">
            <w:pPr>
              <w:widowControl/>
              <w:jc w:val="left"/>
              <w:rPr>
                <w:rFonts w:ascii="Cambria" w:hAnsi="Cambria" w:cs="宋体"/>
                <w:color w:val="000000"/>
                <w:kern w:val="0"/>
                <w:sz w:val="22"/>
                <w:szCs w:val="22"/>
              </w:rPr>
            </w:pPr>
            <w:r>
              <w:rPr>
                <w:rFonts w:hint="eastAsia" w:ascii="Cambria" w:hAnsi="Cambria" w:cs="宋体"/>
                <w:color w:val="000000"/>
                <w:kern w:val="0"/>
                <w:sz w:val="22"/>
                <w:szCs w:val="22"/>
              </w:rPr>
              <w:t>账号</w:t>
            </w:r>
            <w:r>
              <w:rPr>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2A586097">
            <w:pPr>
              <w:widowControl/>
              <w:jc w:val="center"/>
              <w:rPr>
                <w:rFonts w:ascii="Cambria" w:hAnsi="Cambria"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14:paraId="5A5857D0">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D43352A">
            <w:pPr>
              <w:widowControl/>
              <w:jc w:val="left"/>
              <w:rPr>
                <w:rFonts w:ascii="Cambria" w:hAnsi="Cambria" w:cs="宋体"/>
                <w:color w:val="000000"/>
                <w:kern w:val="0"/>
                <w:sz w:val="22"/>
                <w:szCs w:val="22"/>
              </w:rPr>
            </w:pPr>
            <w:r>
              <w:rPr>
                <w:rFonts w:hint="eastAsia" w:ascii="Cambria" w:hAnsi="Cambria" w:cs="宋体"/>
                <w:color w:val="000000"/>
                <w:kern w:val="0"/>
                <w:sz w:val="22"/>
                <w:szCs w:val="22"/>
              </w:rPr>
              <w:t>技工</w:t>
            </w:r>
          </w:p>
        </w:tc>
        <w:tc>
          <w:tcPr>
            <w:tcW w:w="2020" w:type="dxa"/>
            <w:gridSpan w:val="2"/>
            <w:tcBorders>
              <w:top w:val="nil"/>
              <w:left w:val="nil"/>
              <w:bottom w:val="single" w:color="auto" w:sz="4" w:space="0"/>
              <w:right w:val="single" w:color="auto" w:sz="4" w:space="0"/>
            </w:tcBorders>
            <w:vAlign w:val="center"/>
          </w:tcPr>
          <w:p w14:paraId="4C919F1A">
            <w:pPr>
              <w:widowControl/>
              <w:jc w:val="left"/>
              <w:rPr>
                <w:rFonts w:ascii="Cambria" w:hAnsi="Cambria" w:cs="宋体"/>
                <w:color w:val="000000"/>
                <w:kern w:val="0"/>
                <w:sz w:val="22"/>
                <w:szCs w:val="22"/>
              </w:rPr>
            </w:pPr>
          </w:p>
        </w:tc>
      </w:tr>
      <w:tr w14:paraId="26D8AE0B">
        <w:tblPrEx>
          <w:tblCellMar>
            <w:top w:w="0" w:type="dxa"/>
            <w:left w:w="108" w:type="dxa"/>
            <w:bottom w:w="0" w:type="dxa"/>
            <w:right w:w="108" w:type="dxa"/>
          </w:tblCellMar>
        </w:tblPrEx>
        <w:trPr>
          <w:trHeight w:val="910" w:hRule="atLeast"/>
        </w:trPr>
        <w:tc>
          <w:tcPr>
            <w:tcW w:w="1575" w:type="dxa"/>
            <w:tcBorders>
              <w:top w:val="nil"/>
              <w:left w:val="single" w:color="auto" w:sz="4" w:space="0"/>
              <w:bottom w:val="single" w:color="auto" w:sz="4" w:space="0"/>
              <w:right w:val="single" w:color="auto" w:sz="4" w:space="0"/>
            </w:tcBorders>
            <w:vAlign w:val="center"/>
          </w:tcPr>
          <w:p w14:paraId="750A1F11">
            <w:pPr>
              <w:widowControl/>
              <w:jc w:val="left"/>
              <w:rPr>
                <w:rFonts w:ascii="Cambria" w:hAnsi="Cambria" w:cs="宋体"/>
                <w:color w:val="000000"/>
                <w:kern w:val="0"/>
                <w:sz w:val="22"/>
                <w:szCs w:val="22"/>
              </w:rPr>
            </w:pPr>
            <w:r>
              <w:rPr>
                <w:rFonts w:hint="eastAsia" w:ascii="Cambria" w:hAnsi="Cambria" w:cs="宋体"/>
                <w:color w:val="000000"/>
                <w:kern w:val="0"/>
                <w:sz w:val="22"/>
                <w:szCs w:val="22"/>
              </w:rPr>
              <w:t>经营范围</w:t>
            </w:r>
            <w:r>
              <w:rPr>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6194B1CC">
            <w:pPr>
              <w:widowControl/>
              <w:jc w:val="center"/>
              <w:rPr>
                <w:rFonts w:ascii="Cambria" w:hAnsi="Cambria" w:cs="宋体"/>
                <w:color w:val="000000"/>
                <w:kern w:val="0"/>
                <w:sz w:val="22"/>
                <w:szCs w:val="22"/>
              </w:rPr>
            </w:pPr>
          </w:p>
        </w:tc>
      </w:tr>
      <w:tr w14:paraId="46537E30">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6E125486">
            <w:pPr>
              <w:widowControl/>
              <w:jc w:val="left"/>
              <w:rPr>
                <w:rFonts w:ascii="Cambria" w:hAnsi="Cambria" w:cs="宋体"/>
                <w:color w:val="000000"/>
                <w:kern w:val="0"/>
                <w:sz w:val="22"/>
                <w:szCs w:val="22"/>
              </w:rPr>
            </w:pPr>
            <w:r>
              <w:rPr>
                <w:rFonts w:hint="eastAsia" w:ascii="Cambria" w:hAnsi="Cambria" w:cs="宋体"/>
                <w:color w:val="000000"/>
                <w:kern w:val="0"/>
                <w:sz w:val="22"/>
                <w:szCs w:val="22"/>
              </w:rPr>
              <w:t>备</w:t>
            </w:r>
            <w:r>
              <w:rPr>
                <w:rFonts w:ascii="Cambria" w:hAnsi="Cambria" w:cs="宋体"/>
                <w:color w:val="000000"/>
                <w:kern w:val="0"/>
                <w:sz w:val="22"/>
                <w:szCs w:val="22"/>
              </w:rPr>
              <w:t xml:space="preserve"> </w:t>
            </w:r>
            <w:r>
              <w:rPr>
                <w:rFonts w:hint="eastAsia" w:ascii="Cambria" w:hAnsi="Cambria" w:cs="宋体"/>
                <w:color w:val="000000"/>
                <w:kern w:val="0"/>
                <w:sz w:val="22"/>
                <w:szCs w:val="22"/>
              </w:rPr>
              <w:t>注</w:t>
            </w:r>
          </w:p>
        </w:tc>
        <w:tc>
          <w:tcPr>
            <w:tcW w:w="8385" w:type="dxa"/>
            <w:gridSpan w:val="7"/>
            <w:tcBorders>
              <w:top w:val="single" w:color="auto" w:sz="4" w:space="0"/>
              <w:left w:val="nil"/>
              <w:bottom w:val="single" w:color="auto" w:sz="4" w:space="0"/>
              <w:right w:val="single" w:color="auto" w:sz="4" w:space="0"/>
            </w:tcBorders>
            <w:vAlign w:val="center"/>
          </w:tcPr>
          <w:p w14:paraId="441940A0">
            <w:pPr>
              <w:widowControl/>
              <w:jc w:val="center"/>
              <w:rPr>
                <w:rFonts w:ascii="Cambria" w:hAnsi="Cambria" w:cs="宋体"/>
                <w:color w:val="000000"/>
                <w:kern w:val="0"/>
                <w:sz w:val="22"/>
                <w:szCs w:val="22"/>
              </w:rPr>
            </w:pPr>
          </w:p>
        </w:tc>
      </w:tr>
    </w:tbl>
    <w:p w14:paraId="37C7E2F2">
      <w:pPr>
        <w:jc w:val="left"/>
        <w:rPr>
          <w:color w:val="FF0000"/>
        </w:rPr>
      </w:pPr>
      <w:r>
        <w:rPr>
          <w:rFonts w:hint="eastAsia"/>
          <w:color w:val="FF0000"/>
        </w:rPr>
        <w:t>注：带</w:t>
      </w:r>
      <w:r>
        <w:rPr>
          <w:color w:val="FF0000"/>
          <w:sz w:val="36"/>
          <w:szCs w:val="36"/>
        </w:rPr>
        <w:t>*</w:t>
      </w:r>
      <w:r>
        <w:rPr>
          <w:rFonts w:hint="eastAsia"/>
          <w:color w:val="FF0000"/>
        </w:rPr>
        <w:t>为必填项</w:t>
      </w:r>
    </w:p>
    <w:p w14:paraId="6715A58D">
      <w:pPr>
        <w:jc w:val="center"/>
      </w:pPr>
    </w:p>
    <w:p w14:paraId="7FB77790">
      <w:pPr>
        <w:pStyle w:val="20"/>
        <w:rPr>
          <w:rFonts w:ascii="宋体" w:hAnsi="宋体" w:cs="宋体"/>
          <w:b/>
          <w:color w:val="000000"/>
          <w:sz w:val="30"/>
          <w:szCs w:val="30"/>
          <w:lang w:val="en-GB"/>
        </w:rPr>
      </w:pPr>
    </w:p>
    <w:p w14:paraId="4629CF97">
      <w:pPr>
        <w:jc w:val="center"/>
        <w:rPr>
          <w:rFonts w:ascii="宋体" w:hAnsi="宋体" w:cs="宋体"/>
          <w:b/>
          <w:color w:val="000000"/>
          <w:sz w:val="30"/>
          <w:szCs w:val="30"/>
          <w:lang w:val="en-GB"/>
        </w:rPr>
      </w:pPr>
      <w:r>
        <w:rPr>
          <w:rFonts w:hint="eastAsia" w:ascii="宋体" w:hAnsi="宋体" w:cs="宋体"/>
          <w:b/>
          <w:color w:val="000000"/>
          <w:sz w:val="30"/>
          <w:szCs w:val="30"/>
          <w:lang w:val="en-GB"/>
        </w:rPr>
        <w:t>诚信承诺函</w:t>
      </w:r>
    </w:p>
    <w:p w14:paraId="59448410">
      <w:pPr>
        <w:pStyle w:val="21"/>
        <w:spacing w:beforeLines="50" w:line="480" w:lineRule="atLeast"/>
        <w:rPr>
          <w:rFonts w:ascii="宋体" w:hAnsi="宋体" w:cs="宋体"/>
          <w:sz w:val="28"/>
          <w:szCs w:val="28"/>
        </w:rPr>
      </w:pPr>
      <w:r>
        <w:rPr>
          <w:rFonts w:hint="eastAsia" w:ascii="宋体" w:hAnsi="宋体"/>
          <w:sz w:val="28"/>
          <w:szCs w:val="28"/>
          <w:u w:val="single"/>
        </w:rPr>
        <w:t xml:space="preserve">                                 </w:t>
      </w:r>
      <w:r>
        <w:rPr>
          <w:rFonts w:hint="eastAsia" w:ascii="宋体" w:hAnsi="宋体" w:cs="宋体"/>
          <w:sz w:val="28"/>
          <w:szCs w:val="28"/>
        </w:rPr>
        <w:t>：</w:t>
      </w:r>
    </w:p>
    <w:p w14:paraId="39FA257E">
      <w:pPr>
        <w:pStyle w:val="21"/>
        <w:ind w:firstLine="592" w:firstLineChars="200"/>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14:paraId="74A3E5EE">
      <w:pPr>
        <w:pStyle w:val="21"/>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78FBC21E">
      <w:pPr>
        <w:pStyle w:val="21"/>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14:paraId="3A785A41">
      <w:pPr>
        <w:pStyle w:val="21"/>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14:paraId="11FCED31">
      <w:pPr>
        <w:pStyle w:val="21"/>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14:paraId="4C238F0E">
      <w:pPr>
        <w:pStyle w:val="21"/>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2214DBAA">
      <w:pPr>
        <w:pStyle w:val="21"/>
        <w:spacing w:line="480" w:lineRule="atLeast"/>
        <w:ind w:firstLine="480"/>
        <w:jc w:val="center"/>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我单位在参加招标采购活动前三年内，在经营活动中没有重大违法记录。</w:t>
      </w:r>
    </w:p>
    <w:p w14:paraId="203267BB">
      <w:pPr>
        <w:pStyle w:val="21"/>
        <w:spacing w:line="480" w:lineRule="atLeast"/>
        <w:ind w:firstLine="480"/>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14:paraId="6BD353DB">
      <w:pPr>
        <w:pStyle w:val="21"/>
        <w:spacing w:line="480" w:lineRule="atLeast"/>
        <w:ind w:firstLine="480"/>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与招标人签订合同。</w:t>
      </w:r>
    </w:p>
    <w:p w14:paraId="23B1DA14">
      <w:pPr>
        <w:pStyle w:val="21"/>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9.如中标，我单位将按照招标文件规定以及投标文件中承诺的相关事项向招标人提供完整相关证明材料或配合招标人做好相关工作。</w:t>
      </w:r>
    </w:p>
    <w:p w14:paraId="4C0AE7B1">
      <w:pPr>
        <w:pStyle w:val="21"/>
        <w:spacing w:line="480" w:lineRule="atLeast"/>
        <w:ind w:firstLine="480"/>
        <w:rPr>
          <w:rFonts w:ascii="宋体" w:hAnsi="宋体" w:cs="宋体"/>
          <w:sz w:val="28"/>
          <w:szCs w:val="28"/>
        </w:rPr>
      </w:pPr>
      <w:r>
        <w:rPr>
          <w:rFonts w:hint="eastAsia" w:ascii="宋体" w:hAnsi="宋体" w:cs="宋体"/>
          <w:sz w:val="28"/>
          <w:szCs w:val="28"/>
          <w:highlight w:val="yellow"/>
        </w:rPr>
        <w:t>若我单位未能兑现以上承诺，愿意接受业主和监管部门的处理或处罚，</w:t>
      </w:r>
      <w:r>
        <w:rPr>
          <w:rFonts w:hint="eastAsia" w:ascii="宋体" w:hAnsi="宋体" w:cs="宋体"/>
          <w:b/>
          <w:color w:val="000000"/>
          <w:sz w:val="28"/>
          <w:szCs w:val="28"/>
          <w:highlight w:val="yellow"/>
        </w:rPr>
        <w:t>在处理或处罚期内，被拒绝投标的，愿意在海门区限额以下公共资源智慧交易及一体化监管平台停止参与投标</w:t>
      </w:r>
      <w:r>
        <w:rPr>
          <w:rFonts w:hint="eastAsia" w:ascii="宋体" w:hAnsi="宋体" w:cs="宋体"/>
          <w:color w:val="000000"/>
          <w:sz w:val="28"/>
          <w:szCs w:val="28"/>
          <w:highlight w:val="yellow"/>
        </w:rPr>
        <w:t>，</w:t>
      </w:r>
      <w:r>
        <w:rPr>
          <w:rFonts w:hint="eastAsia" w:ascii="宋体" w:hAnsi="宋体" w:cs="宋体"/>
          <w:sz w:val="28"/>
          <w:szCs w:val="28"/>
          <w:highlight w:val="yellow"/>
        </w:rPr>
        <w:t>并愿意承担因违反上述承诺内容所引发的一切责任与后果。</w:t>
      </w:r>
    </w:p>
    <w:p w14:paraId="224228B9">
      <w:pPr>
        <w:pStyle w:val="21"/>
        <w:spacing w:line="560" w:lineRule="atLeast"/>
        <w:rPr>
          <w:rFonts w:ascii="宋体" w:hAnsi="宋体" w:cs="宋体"/>
          <w:sz w:val="28"/>
          <w:szCs w:val="28"/>
        </w:rPr>
      </w:pPr>
      <w:r>
        <w:rPr>
          <w:rFonts w:hint="eastAsia" w:ascii="宋体" w:hAnsi="宋体" w:cs="宋体"/>
          <w:sz w:val="28"/>
          <w:szCs w:val="28"/>
        </w:rPr>
        <w:t xml:space="preserve">                       投标人（盖公章）： </w:t>
      </w:r>
      <w:r>
        <w:rPr>
          <w:rFonts w:hint="eastAsia" w:ascii="宋体" w:hAnsi="宋体" w:cs="宋体"/>
          <w:sz w:val="28"/>
          <w:szCs w:val="28"/>
          <w:u w:val="single"/>
        </w:rPr>
        <w:t xml:space="preserve">                     </w:t>
      </w:r>
    </w:p>
    <w:p w14:paraId="0E46A8F1">
      <w:pPr>
        <w:pStyle w:val="21"/>
        <w:spacing w:line="560" w:lineRule="atLeast"/>
        <w:rPr>
          <w:rFonts w:ascii="宋体" w:hAnsi="宋体" w:cs="宋体"/>
          <w:sz w:val="28"/>
          <w:szCs w:val="28"/>
        </w:rPr>
      </w:pPr>
      <w:r>
        <w:rPr>
          <w:rFonts w:hint="eastAsia" w:ascii="宋体" w:hAnsi="宋体" w:cs="宋体"/>
          <w:sz w:val="28"/>
          <w:szCs w:val="28"/>
        </w:rPr>
        <w:t xml:space="preserve">                             法定代表人或</w:t>
      </w:r>
      <w:r>
        <w:rPr>
          <w:rFonts w:hint="eastAsia" w:ascii="宋体" w:hAnsi="宋体"/>
          <w:sz w:val="28"/>
          <w:szCs w:val="28"/>
        </w:rPr>
        <w:t>授权代表</w:t>
      </w:r>
      <w:r>
        <w:rPr>
          <w:rFonts w:hint="eastAsia" w:ascii="宋体" w:hAnsi="宋体" w:cs="宋体"/>
          <w:sz w:val="28"/>
          <w:szCs w:val="28"/>
        </w:rPr>
        <w:t>（签字）：</w:t>
      </w:r>
      <w:r>
        <w:rPr>
          <w:rFonts w:hint="eastAsia" w:ascii="宋体" w:hAnsi="宋体" w:cs="宋体"/>
          <w:sz w:val="28"/>
          <w:szCs w:val="28"/>
          <w:u w:val="single"/>
        </w:rPr>
        <w:t xml:space="preserve">          </w:t>
      </w:r>
      <w:r>
        <w:rPr>
          <w:rFonts w:hint="eastAsia" w:ascii="宋体" w:hAnsi="宋体" w:cs="宋体"/>
          <w:sz w:val="28"/>
          <w:szCs w:val="28"/>
        </w:rPr>
        <w:t xml:space="preserve"> </w:t>
      </w:r>
    </w:p>
    <w:p w14:paraId="3DD3E3AE">
      <w:pPr>
        <w:pStyle w:val="21"/>
        <w:spacing w:line="560" w:lineRule="atLeast"/>
        <w:ind w:firstLine="3430" w:firstLineChars="122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FD15D76">
      <w:pPr>
        <w:jc w:val="center"/>
        <w:rPr>
          <w:rFonts w:ascii="宋体" w:hAnsi="宋体" w:cs="宋体"/>
          <w:b/>
          <w:color w:val="000000"/>
          <w:sz w:val="30"/>
          <w:szCs w:val="30"/>
        </w:rPr>
      </w:pPr>
    </w:p>
    <w:p w14:paraId="3A78528D">
      <w:pPr>
        <w:jc w:val="center"/>
        <w:rPr>
          <w:rFonts w:ascii="宋体" w:hAnsi="宋体" w:cs="宋体"/>
          <w:b/>
          <w:color w:val="000000"/>
          <w:sz w:val="30"/>
          <w:szCs w:val="30"/>
        </w:rPr>
      </w:pPr>
    </w:p>
    <w:p w14:paraId="769D044A">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42956E6C">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642BEDA6">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_________________</w:t>
      </w:r>
      <w:r>
        <w:rPr>
          <w:rFonts w:hint="eastAsia" w:ascii="宋体" w:hAnsi="宋体" w:cs="宋体"/>
          <w:bCs/>
          <w:color w:val="000000"/>
          <w:sz w:val="24"/>
          <w:szCs w:val="21"/>
        </w:rPr>
        <w:t>（项目编号）投标活动。针对《中华人民共和国政府采购法》第二十二条规定做出如下声明：</w:t>
      </w:r>
    </w:p>
    <w:p w14:paraId="50122734">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4BC07CDE">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54F95D22">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20417BAE">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2954DF8A">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E7F1F3">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46930C45">
      <w:pPr>
        <w:spacing w:line="500" w:lineRule="exact"/>
        <w:ind w:firstLine="482"/>
        <w:rPr>
          <w:rFonts w:ascii="宋体" w:hAnsi="宋体" w:cs="宋体"/>
          <w:color w:val="000000"/>
          <w:sz w:val="24"/>
        </w:rPr>
      </w:pPr>
    </w:p>
    <w:p w14:paraId="22BCF438">
      <w:pPr>
        <w:spacing w:line="500" w:lineRule="exact"/>
        <w:rPr>
          <w:rFonts w:ascii="宋体" w:hAnsi="宋体" w:cs="宋体"/>
          <w:color w:val="000000"/>
          <w:sz w:val="24"/>
        </w:rPr>
      </w:pPr>
    </w:p>
    <w:p w14:paraId="361282AC">
      <w:pPr>
        <w:spacing w:line="500" w:lineRule="exact"/>
        <w:rPr>
          <w:rFonts w:ascii="宋体" w:hAnsi="宋体" w:cs="宋体"/>
          <w:bCs/>
          <w:color w:val="000000"/>
          <w:sz w:val="24"/>
          <w:szCs w:val="21"/>
        </w:rPr>
      </w:pPr>
    </w:p>
    <w:p w14:paraId="0B1500A8">
      <w:pPr>
        <w:spacing w:line="500" w:lineRule="exact"/>
        <w:rPr>
          <w:rFonts w:ascii="宋体" w:hAnsi="宋体" w:cs="宋体"/>
          <w:bCs/>
          <w:color w:val="000000"/>
          <w:sz w:val="24"/>
          <w:szCs w:val="21"/>
        </w:rPr>
      </w:pPr>
    </w:p>
    <w:p w14:paraId="606A75EB">
      <w:pPr>
        <w:spacing w:line="500" w:lineRule="exact"/>
        <w:rPr>
          <w:rFonts w:ascii="宋体" w:hAnsi="宋体" w:cs="宋体"/>
          <w:bCs/>
          <w:color w:val="000000"/>
          <w:sz w:val="24"/>
          <w:szCs w:val="21"/>
        </w:rPr>
      </w:pPr>
    </w:p>
    <w:p w14:paraId="30E246EB">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0080B425">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7AB02935">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6DB3C41A">
      <w:pPr>
        <w:rPr>
          <w:rFonts w:ascii="宋体" w:hAnsi="宋体" w:cs="宋体"/>
          <w:szCs w:val="21"/>
        </w:rPr>
      </w:pPr>
    </w:p>
    <w:p w14:paraId="03A908F9">
      <w:pPr>
        <w:snapToGrid w:val="0"/>
        <w:spacing w:line="400" w:lineRule="exact"/>
        <w:contextualSpacing/>
        <w:rPr>
          <w:rFonts w:ascii="宋体" w:hAnsi="宋体" w:cs="宋体"/>
          <w:b/>
          <w:kern w:val="0"/>
          <w:sz w:val="28"/>
          <w:szCs w:val="28"/>
          <w:lang w:val="zh-CN"/>
        </w:rPr>
      </w:pPr>
    </w:p>
    <w:p w14:paraId="611990DB">
      <w:pPr>
        <w:spacing w:line="520" w:lineRule="exact"/>
        <w:jc w:val="center"/>
        <w:rPr>
          <w:b/>
          <w:sz w:val="32"/>
          <w:szCs w:val="32"/>
        </w:rPr>
      </w:pPr>
    </w:p>
    <w:p w14:paraId="2B083902">
      <w:pPr>
        <w:spacing w:line="520" w:lineRule="exact"/>
        <w:jc w:val="center"/>
        <w:rPr>
          <w:b/>
          <w:sz w:val="32"/>
          <w:szCs w:val="32"/>
        </w:rPr>
      </w:pPr>
    </w:p>
    <w:p w14:paraId="1CD1F774">
      <w:pPr>
        <w:pStyle w:val="3"/>
      </w:pPr>
    </w:p>
    <w:p w14:paraId="2CFC53DE"/>
    <w:p w14:paraId="0678A514"/>
    <w:p w14:paraId="147BA1E8">
      <w:pPr>
        <w:spacing w:line="520" w:lineRule="exact"/>
        <w:jc w:val="center"/>
      </w:pPr>
      <w:r>
        <w:rPr>
          <w:rFonts w:hint="eastAsia"/>
          <w:b/>
          <w:sz w:val="32"/>
          <w:szCs w:val="32"/>
        </w:rPr>
        <w:t>法定代表人身份证明</w:t>
      </w:r>
    </w:p>
    <w:p w14:paraId="14E9F36C">
      <w:pPr>
        <w:spacing w:line="480" w:lineRule="exact"/>
        <w:rPr>
          <w:rFonts w:eastAsia="仿宋_GB2312"/>
          <w:sz w:val="24"/>
          <w:szCs w:val="24"/>
        </w:rPr>
      </w:pPr>
    </w:p>
    <w:p w14:paraId="3C55E176">
      <w:pPr>
        <w:spacing w:line="480" w:lineRule="exact"/>
        <w:ind w:firstLine="560" w:firstLineChars="200"/>
        <w:rPr>
          <w:rFonts w:ascii="宋体" w:hAnsi="宋体"/>
          <w:sz w:val="28"/>
          <w:szCs w:val="28"/>
        </w:rPr>
      </w:pPr>
      <w:r>
        <w:rPr>
          <w:rFonts w:ascii="宋体" w:hAnsi="宋体"/>
          <w:sz w:val="28"/>
          <w:szCs w:val="28"/>
          <w:highlight w:val="white"/>
          <w:u w:val="single"/>
        </w:rPr>
        <w:t xml:space="preserve">        </w:t>
      </w:r>
      <w:r>
        <w:rPr>
          <w:rFonts w:hint="eastAsia" w:ascii="宋体" w:hAnsi="宋体" w:cs="仿宋_GB2312"/>
          <w:sz w:val="28"/>
          <w:szCs w:val="28"/>
          <w:highlight w:val="white"/>
        </w:rPr>
        <w:t>先生</w:t>
      </w:r>
      <w:r>
        <w:rPr>
          <w:rFonts w:ascii="宋体" w:hAnsi="宋体"/>
          <w:sz w:val="28"/>
          <w:szCs w:val="28"/>
          <w:highlight w:val="white"/>
        </w:rPr>
        <w:t>/</w:t>
      </w:r>
      <w:r>
        <w:rPr>
          <w:rFonts w:hint="eastAsia" w:ascii="宋体" w:hAnsi="宋体" w:cs="仿宋_GB2312"/>
          <w:sz w:val="28"/>
          <w:szCs w:val="28"/>
          <w:highlight w:val="white"/>
        </w:rPr>
        <w:t>女士：</w:t>
      </w:r>
      <w:r>
        <w:rPr>
          <w:rFonts w:ascii="宋体" w:hAnsi="宋体"/>
          <w:sz w:val="28"/>
          <w:szCs w:val="28"/>
          <w:highlight w:val="white"/>
        </w:rPr>
        <w:t xml:space="preserve"> </w:t>
      </w:r>
      <w:r>
        <w:rPr>
          <w:rFonts w:hint="eastAsia" w:ascii="宋体" w:hAnsi="宋体" w:cs="仿宋_GB2312"/>
          <w:sz w:val="28"/>
          <w:szCs w:val="28"/>
          <w:highlight w:val="white"/>
        </w:rPr>
        <w:t>现任我单位</w:t>
      </w:r>
      <w:r>
        <w:rPr>
          <w:rFonts w:ascii="宋体" w:hAnsi="宋体"/>
          <w:sz w:val="28"/>
          <w:szCs w:val="28"/>
          <w:highlight w:val="white"/>
          <w:u w:val="single"/>
        </w:rPr>
        <w:t xml:space="preserve">        </w:t>
      </w:r>
      <w:r>
        <w:rPr>
          <w:rFonts w:hint="eastAsia" w:ascii="宋体" w:hAnsi="宋体" w:cs="仿宋_GB2312"/>
          <w:sz w:val="28"/>
          <w:szCs w:val="28"/>
          <w:highlight w:val="white"/>
        </w:rPr>
        <w:t>职务，为法定代表人，特此证明。</w:t>
      </w:r>
    </w:p>
    <w:p w14:paraId="1E5284CA">
      <w:pPr>
        <w:spacing w:line="480" w:lineRule="exact"/>
        <w:ind w:firstLine="480"/>
        <w:rPr>
          <w:rFonts w:ascii="宋体" w:hAnsi="宋体"/>
          <w:sz w:val="28"/>
          <w:szCs w:val="28"/>
          <w:u w:val="single"/>
        </w:rPr>
      </w:pPr>
      <w:r>
        <w:rPr>
          <w:rFonts w:hint="eastAsia" w:ascii="宋体" w:hAnsi="宋体" w:cs="仿宋_GB2312"/>
          <w:sz w:val="28"/>
          <w:szCs w:val="28"/>
        </w:rPr>
        <w:t>身份证号码：</w:t>
      </w:r>
      <w:r>
        <w:rPr>
          <w:rFonts w:ascii="宋体" w:hAnsi="宋体"/>
          <w:sz w:val="28"/>
          <w:szCs w:val="28"/>
          <w:highlight w:val="white"/>
          <w:u w:val="single"/>
        </w:rPr>
        <w:t xml:space="preserve">                                               </w:t>
      </w:r>
    </w:p>
    <w:p w14:paraId="0CE328E8">
      <w:pPr>
        <w:spacing w:line="480" w:lineRule="exact"/>
        <w:ind w:firstLine="480"/>
        <w:rPr>
          <w:rFonts w:ascii="宋体" w:hAnsi="宋体"/>
          <w:sz w:val="28"/>
          <w:szCs w:val="28"/>
        </w:rPr>
      </w:pPr>
    </w:p>
    <w:p w14:paraId="07678FB4">
      <w:pPr>
        <w:pStyle w:val="22"/>
        <w:widowControl/>
        <w:spacing w:line="600" w:lineRule="exact"/>
        <w:rPr>
          <w:rFonts w:ascii="宋体" w:hAnsi="宋体" w:cs="仿宋_GB2312"/>
          <w:b/>
          <w:sz w:val="28"/>
          <w:szCs w:val="28"/>
        </w:rPr>
      </w:pPr>
      <w:r>
        <w:rPr>
          <w:rFonts w:hint="eastAsia" w:ascii="宋体" w:hAnsi="宋体" w:cs="仿宋_GB2312"/>
          <w:b/>
          <w:sz w:val="28"/>
          <w:szCs w:val="28"/>
        </w:rPr>
        <w:t>注：提供法定代表人的身份证复印件盖公章</w:t>
      </w:r>
    </w:p>
    <w:p w14:paraId="3A8B2A08">
      <w:pPr>
        <w:spacing w:line="480" w:lineRule="exact"/>
        <w:ind w:firstLine="560" w:firstLineChars="200"/>
        <w:rPr>
          <w:rFonts w:ascii="宋体" w:hAnsi="宋体"/>
          <w:sz w:val="28"/>
          <w:szCs w:val="28"/>
        </w:rPr>
      </w:pPr>
    </w:p>
    <w:p w14:paraId="4A9E2127"/>
    <w:p w14:paraId="7851DE64">
      <w:pPr>
        <w:pStyle w:val="3"/>
      </w:pPr>
    </w:p>
    <w:p w14:paraId="15E4E039"/>
    <w:p w14:paraId="7A9B191A">
      <w:pPr>
        <w:pStyle w:val="3"/>
      </w:pPr>
    </w:p>
    <w:p w14:paraId="1B6A2E1D">
      <w:pPr>
        <w:pStyle w:val="23"/>
        <w:widowControl/>
        <w:spacing w:line="560" w:lineRule="exact"/>
        <w:jc w:val="center"/>
        <w:rPr>
          <w:rFonts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32357D56">
      <w:pPr>
        <w:pStyle w:val="24"/>
        <w:widowControl/>
        <w:spacing w:line="360" w:lineRule="auto"/>
        <w:ind w:firstLine="480"/>
        <w:rPr>
          <w:rFonts w:ascii="宋体" w:hAnsi="宋体" w:cs="宋体"/>
          <w:sz w:val="24"/>
          <w:szCs w:val="24"/>
        </w:rPr>
      </w:pPr>
      <w:r>
        <w:rPr>
          <w:rFonts w:hint="eastAsia" w:ascii="宋体" w:hAnsi="宋体" w:cs="宋体"/>
          <w:sz w:val="24"/>
          <w:szCs w:val="24"/>
        </w:rPr>
        <w:t>本授权书声明：____________（投标人名称）授权________________（被授权人的姓名）为我方就</w:t>
      </w:r>
      <w:r>
        <w:rPr>
          <w:rFonts w:hint="eastAsia" w:ascii="宋体" w:hAnsi="宋体" w:cs="宋体"/>
          <w:sz w:val="24"/>
          <w:szCs w:val="24"/>
          <w:u w:val="single"/>
        </w:rPr>
        <w:t xml:space="preserve">                                      </w:t>
      </w:r>
      <w:r>
        <w:rPr>
          <w:rFonts w:hint="eastAsia" w:ascii="宋体" w:hAnsi="宋体" w:cs="宋体"/>
          <w:sz w:val="24"/>
          <w:szCs w:val="24"/>
        </w:rPr>
        <w:t>（项目名称及编号）采购活动的合法代理人，以本公司名义全权处理一切与该项目采购有关的事务。</w:t>
      </w:r>
    </w:p>
    <w:p w14:paraId="74214BEF">
      <w:pPr>
        <w:pStyle w:val="24"/>
        <w:widowControl/>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23B146E7">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w:t>
      </w:r>
    </w:p>
    <w:p w14:paraId="6276990C">
      <w:pPr>
        <w:pStyle w:val="24"/>
        <w:widowControl/>
        <w:spacing w:line="360" w:lineRule="auto"/>
        <w:ind w:firstLine="1680" w:firstLineChars="700"/>
        <w:rPr>
          <w:rFonts w:ascii="宋体" w:hAnsi="宋体" w:cs="宋体"/>
          <w:sz w:val="24"/>
          <w:szCs w:val="24"/>
        </w:rPr>
      </w:pPr>
      <w:r>
        <w:rPr>
          <w:rFonts w:hint="eastAsia" w:ascii="宋体" w:hAnsi="宋体" w:cs="宋体"/>
          <w:sz w:val="24"/>
          <w:szCs w:val="24"/>
        </w:rPr>
        <w:t>代理人（被授权人）：_______________________</w:t>
      </w:r>
    </w:p>
    <w:p w14:paraId="64B9ECF7">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单位名称：_____________________________________</w:t>
      </w:r>
    </w:p>
    <w:p w14:paraId="18AF33D8">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授权单位盖章：_________________________________</w:t>
      </w:r>
    </w:p>
    <w:p w14:paraId="2155D994">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单位名称：_____________________________________</w:t>
      </w:r>
    </w:p>
    <w:p w14:paraId="2979FF55">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地址：_____________________________________</w:t>
      </w:r>
    </w:p>
    <w:p w14:paraId="16B12673">
      <w:pPr>
        <w:pStyle w:val="24"/>
        <w:widowControl/>
        <w:spacing w:line="360" w:lineRule="auto"/>
        <w:ind w:firstLine="480"/>
        <w:rPr>
          <w:rFonts w:ascii="宋体" w:hAnsi="宋体" w:cs="宋体"/>
          <w:sz w:val="24"/>
          <w:szCs w:val="24"/>
        </w:rPr>
      </w:pPr>
      <w:r>
        <w:rPr>
          <w:rFonts w:hint="eastAsia" w:ascii="宋体" w:hAnsi="宋体" w:cs="宋体"/>
          <w:sz w:val="24"/>
          <w:szCs w:val="24"/>
        </w:rPr>
        <w:t xml:space="preserve">          日期：                    </w:t>
      </w:r>
    </w:p>
    <w:p w14:paraId="35DA9A46">
      <w:pPr>
        <w:snapToGrid w:val="0"/>
        <w:spacing w:line="400" w:lineRule="exact"/>
        <w:ind w:firstLine="540" w:firstLineChars="192"/>
        <w:contextualSpacing/>
        <w:rPr>
          <w:rFonts w:ascii="宋体" w:hAnsi="宋体" w:cs="宋体"/>
          <w:b/>
          <w:kern w:val="0"/>
          <w:sz w:val="28"/>
          <w:szCs w:val="28"/>
        </w:rPr>
      </w:pPr>
      <w:bookmarkStart w:id="55" w:name="_Toc29991"/>
      <w:bookmarkStart w:id="56" w:name="_三、诚信承诺函"/>
    </w:p>
    <w:p w14:paraId="4ED30B04">
      <w:pPr>
        <w:snapToGrid w:val="0"/>
        <w:spacing w:line="400" w:lineRule="exact"/>
        <w:ind w:firstLine="540" w:firstLineChars="192"/>
        <w:contextualSpacing/>
        <w:rPr>
          <w:rFonts w:ascii="宋体" w:hAnsi="宋体" w:cs="宋体"/>
          <w:b/>
          <w:kern w:val="0"/>
          <w:sz w:val="28"/>
          <w:szCs w:val="28"/>
        </w:rPr>
      </w:pPr>
    </w:p>
    <w:p w14:paraId="3EC85DE5">
      <w:pPr>
        <w:snapToGrid w:val="0"/>
        <w:spacing w:line="400" w:lineRule="exact"/>
        <w:ind w:firstLine="540" w:firstLineChars="192"/>
        <w:contextualSpacing/>
        <w:rPr>
          <w:rFonts w:ascii="宋体" w:hAnsi="宋体" w:cs="宋体"/>
          <w:b/>
          <w:kern w:val="0"/>
          <w:sz w:val="28"/>
          <w:szCs w:val="28"/>
        </w:rPr>
      </w:pPr>
      <w:r>
        <w:rPr>
          <w:rFonts w:hint="eastAsia" w:ascii="宋体" w:hAnsi="宋体" w:cs="宋体"/>
          <w:b/>
          <w:kern w:val="0"/>
          <w:sz w:val="28"/>
          <w:szCs w:val="28"/>
        </w:rPr>
        <w:t>注：提供</w:t>
      </w:r>
      <w:r>
        <w:rPr>
          <w:rFonts w:ascii="宋体" w:hAnsi="宋体" w:cs="宋体"/>
          <w:b/>
          <w:kern w:val="0"/>
          <w:sz w:val="28"/>
          <w:szCs w:val="28"/>
        </w:rPr>
        <w:t>投标代表本人身份证复印件</w:t>
      </w:r>
      <w:r>
        <w:rPr>
          <w:rFonts w:hint="eastAsia" w:ascii="宋体" w:hAnsi="宋体" w:cs="宋体"/>
          <w:b/>
          <w:kern w:val="0"/>
          <w:sz w:val="28"/>
          <w:szCs w:val="28"/>
        </w:rPr>
        <w:t>盖公章</w:t>
      </w:r>
    </w:p>
    <w:p w14:paraId="1A527DA7">
      <w:pPr>
        <w:pStyle w:val="8"/>
        <w:jc w:val="both"/>
        <w:rPr>
          <w:rFonts w:ascii="宋体" w:hAnsi="宋体"/>
          <w:b w:val="0"/>
          <w:sz w:val="24"/>
          <w:szCs w:val="24"/>
        </w:rPr>
      </w:pPr>
    </w:p>
    <w:p w14:paraId="38098CBB">
      <w:pPr>
        <w:widowControl/>
        <w:spacing w:line="560" w:lineRule="atLeast"/>
        <w:jc w:val="center"/>
        <w:rPr>
          <w:rFonts w:ascii="宋体" w:hAnsi="宋体" w:cs="宋体"/>
          <w:b/>
          <w:bCs/>
          <w:kern w:val="0"/>
          <w:sz w:val="36"/>
          <w:szCs w:val="36"/>
        </w:rPr>
      </w:pPr>
    </w:p>
    <w:p w14:paraId="20264A40">
      <w:pPr>
        <w:widowControl/>
        <w:spacing w:line="560" w:lineRule="atLeast"/>
        <w:jc w:val="center"/>
        <w:rPr>
          <w:rFonts w:ascii="宋体" w:hAnsi="宋体" w:cs="宋体"/>
          <w:b/>
          <w:bCs/>
          <w:kern w:val="0"/>
          <w:sz w:val="36"/>
          <w:szCs w:val="36"/>
        </w:rPr>
      </w:pPr>
    </w:p>
    <w:p w14:paraId="6EE84242">
      <w:pPr>
        <w:widowControl/>
        <w:spacing w:line="560" w:lineRule="atLeast"/>
        <w:jc w:val="center"/>
        <w:rPr>
          <w:rFonts w:ascii="宋体" w:hAnsi="宋体" w:cs="宋体"/>
          <w:b/>
          <w:bCs/>
          <w:kern w:val="0"/>
          <w:sz w:val="36"/>
          <w:szCs w:val="36"/>
        </w:rPr>
      </w:pPr>
    </w:p>
    <w:p w14:paraId="5ED7EBF6">
      <w:pPr>
        <w:widowControl/>
        <w:spacing w:line="560" w:lineRule="atLeast"/>
        <w:rPr>
          <w:rFonts w:ascii="宋体" w:hAnsi="宋体" w:cs="宋体"/>
          <w:b/>
          <w:bCs/>
          <w:kern w:val="0"/>
          <w:sz w:val="36"/>
          <w:szCs w:val="36"/>
        </w:rPr>
      </w:pPr>
    </w:p>
    <w:bookmarkEnd w:id="55"/>
    <w:bookmarkEnd w:id="56"/>
    <w:p w14:paraId="18C4599E"/>
    <w:p w14:paraId="2E17755F">
      <w:pPr>
        <w:snapToGrid w:val="0"/>
        <w:spacing w:line="300" w:lineRule="auto"/>
        <w:contextualSpacing/>
        <w:rPr>
          <w:rFonts w:ascii="宋体" w:hAnsi="宋体"/>
          <w:b/>
          <w:sz w:val="44"/>
          <w:szCs w:val="44"/>
        </w:rPr>
      </w:pPr>
    </w:p>
    <w:p w14:paraId="22F82698">
      <w:pPr>
        <w:snapToGrid w:val="0"/>
        <w:spacing w:line="300" w:lineRule="auto"/>
        <w:contextualSpacing/>
        <w:rPr>
          <w:rFonts w:ascii="宋体" w:hAnsi="宋体"/>
          <w:b/>
          <w:sz w:val="44"/>
          <w:szCs w:val="44"/>
        </w:rPr>
      </w:pPr>
    </w:p>
    <w:p w14:paraId="7F883F4B">
      <w:pPr>
        <w:snapToGrid w:val="0"/>
        <w:spacing w:line="300" w:lineRule="auto"/>
        <w:contextualSpacing/>
        <w:rPr>
          <w:rFonts w:ascii="宋体" w:hAnsi="宋体"/>
          <w:b/>
          <w:sz w:val="44"/>
          <w:szCs w:val="44"/>
        </w:rPr>
      </w:pPr>
    </w:p>
    <w:p w14:paraId="3772B402">
      <w:pPr>
        <w:snapToGrid w:val="0"/>
        <w:spacing w:line="300" w:lineRule="auto"/>
        <w:contextualSpacing/>
        <w:rPr>
          <w:rFonts w:ascii="宋体" w:hAnsi="宋体"/>
          <w:b/>
          <w:sz w:val="44"/>
          <w:szCs w:val="44"/>
        </w:rPr>
      </w:pPr>
    </w:p>
    <w:p w14:paraId="4A765673">
      <w:pPr>
        <w:snapToGrid w:val="0"/>
        <w:spacing w:line="300" w:lineRule="auto"/>
        <w:contextualSpacing/>
        <w:jc w:val="center"/>
        <w:rPr>
          <w:rFonts w:ascii="宋体" w:hAnsi="宋体"/>
          <w:b/>
          <w:sz w:val="32"/>
          <w:szCs w:val="32"/>
        </w:rPr>
      </w:pPr>
      <w:r>
        <w:rPr>
          <w:rFonts w:hint="eastAsia" w:ascii="宋体" w:hAnsi="宋体"/>
          <w:b/>
          <w:sz w:val="32"/>
          <w:szCs w:val="32"/>
        </w:rPr>
        <w:t>商务部分正负偏离表</w:t>
      </w:r>
    </w:p>
    <w:p w14:paraId="68B650E6">
      <w:pPr>
        <w:ind w:firstLine="560" w:firstLineChars="200"/>
        <w:jc w:val="center"/>
        <w:rPr>
          <w:rFonts w:ascii="宋体" w:hAnsi="宋体"/>
          <w:sz w:val="28"/>
          <w:szCs w:val="28"/>
        </w:rPr>
      </w:pPr>
      <w:r>
        <w:rPr>
          <w:rFonts w:hint="eastAsia" w:ascii="宋体" w:hAnsi="宋体"/>
          <w:sz w:val="28"/>
          <w:szCs w:val="28"/>
        </w:rPr>
        <w:t>（由投标人据实填写，表格不够自行添加）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16080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7F3EB47">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1B3447E">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89EB904">
            <w:pPr>
              <w:spacing w:line="340" w:lineRule="exact"/>
              <w:jc w:val="center"/>
              <w:rPr>
                <w:rFonts w:ascii="宋体" w:hAnsi="宋体"/>
                <w:sz w:val="24"/>
                <w:szCs w:val="24"/>
              </w:rPr>
            </w:pPr>
            <w:r>
              <w:rPr>
                <w:rFonts w:hint="eastAsia" w:ascii="宋体" w:hAnsi="宋体"/>
                <w:sz w:val="24"/>
                <w:szCs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7EF17D3">
            <w:pPr>
              <w:spacing w:line="340" w:lineRule="exact"/>
              <w:jc w:val="center"/>
              <w:rPr>
                <w:rFonts w:ascii="宋体" w:hAnsi="宋体"/>
                <w:sz w:val="24"/>
                <w:szCs w:val="24"/>
              </w:rPr>
            </w:pPr>
            <w:r>
              <w:rPr>
                <w:rFonts w:hint="eastAsia" w:ascii="宋体" w:hAnsi="宋体"/>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57E9CE81">
            <w:pPr>
              <w:spacing w:line="340" w:lineRule="exact"/>
              <w:jc w:val="center"/>
              <w:rPr>
                <w:rFonts w:ascii="宋体" w:hAnsi="宋体"/>
                <w:sz w:val="24"/>
                <w:szCs w:val="24"/>
              </w:rPr>
            </w:pPr>
          </w:p>
          <w:p w14:paraId="0785C171">
            <w:pPr>
              <w:spacing w:line="340" w:lineRule="exact"/>
              <w:jc w:val="center"/>
              <w:rPr>
                <w:rFonts w:ascii="宋体" w:hAnsi="宋体"/>
                <w:sz w:val="24"/>
                <w:szCs w:val="24"/>
              </w:rPr>
            </w:pPr>
            <w:r>
              <w:rPr>
                <w:rFonts w:hint="eastAsia" w:ascii="宋体" w:hAnsi="宋体"/>
                <w:sz w:val="24"/>
                <w:szCs w:val="24"/>
              </w:rPr>
              <w:t>偏离说明</w:t>
            </w:r>
          </w:p>
        </w:tc>
      </w:tr>
      <w:tr w14:paraId="2E3FF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5C1B5AD">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65435600">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45F8C7F">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124A72">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6E68FE91">
            <w:pPr>
              <w:spacing w:line="340" w:lineRule="exact"/>
              <w:jc w:val="left"/>
              <w:rPr>
                <w:sz w:val="24"/>
                <w:szCs w:val="24"/>
              </w:rPr>
            </w:pPr>
          </w:p>
        </w:tc>
      </w:tr>
      <w:tr w14:paraId="30A63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1DC2CE1">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0CCBA0B5">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E4F7F72">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88E96AA">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62F13DB0">
            <w:pPr>
              <w:spacing w:line="340" w:lineRule="exact"/>
              <w:jc w:val="left"/>
              <w:rPr>
                <w:sz w:val="24"/>
                <w:szCs w:val="24"/>
              </w:rPr>
            </w:pPr>
          </w:p>
        </w:tc>
      </w:tr>
      <w:tr w14:paraId="0A297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7BFEA9B">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658C9EA2">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123F42F">
            <w:pPr>
              <w:spacing w:line="340" w:lineRule="exact"/>
              <w:jc w:val="left"/>
              <w:rPr>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47F158">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332225FC">
            <w:pPr>
              <w:spacing w:line="340" w:lineRule="exact"/>
              <w:jc w:val="left"/>
              <w:rPr>
                <w:sz w:val="24"/>
                <w:szCs w:val="24"/>
              </w:rPr>
            </w:pPr>
          </w:p>
        </w:tc>
      </w:tr>
      <w:tr w14:paraId="57438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451C72F">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DFA7353">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CC7DC2E">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73E6FAE">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7764C553">
            <w:pPr>
              <w:spacing w:line="340" w:lineRule="exact"/>
              <w:jc w:val="left"/>
              <w:rPr>
                <w:sz w:val="24"/>
                <w:szCs w:val="24"/>
              </w:rPr>
            </w:pPr>
          </w:p>
        </w:tc>
      </w:tr>
    </w:tbl>
    <w:p w14:paraId="5C0B264E">
      <w:pPr>
        <w:snapToGrid w:val="0"/>
        <w:spacing w:line="300" w:lineRule="auto"/>
        <w:contextualSpacing/>
        <w:rPr>
          <w:rFonts w:ascii="宋体" w:hAnsi="宋体"/>
          <w:b/>
          <w:sz w:val="24"/>
          <w:szCs w:val="24"/>
        </w:rPr>
      </w:pPr>
      <w:r>
        <w:rPr>
          <w:rFonts w:hint="eastAsia" w:ascii="宋体" w:hAnsi="宋体"/>
          <w:b/>
          <w:sz w:val="24"/>
          <w:szCs w:val="24"/>
        </w:rPr>
        <w:t>注：</w:t>
      </w:r>
    </w:p>
    <w:p w14:paraId="34829323">
      <w:pPr>
        <w:snapToGrid w:val="0"/>
        <w:spacing w:line="300" w:lineRule="auto"/>
        <w:ind w:firstLine="480" w:firstLineChars="200"/>
        <w:contextualSpacing/>
        <w:rPr>
          <w:rFonts w:ascii="宋体" w:hAnsi="宋体"/>
          <w:color w:val="000000"/>
          <w:sz w:val="24"/>
          <w:szCs w:val="24"/>
        </w:rPr>
      </w:pPr>
      <w:r>
        <w:rPr>
          <w:rFonts w:hint="eastAsia" w:ascii="宋体" w:hAnsi="宋体"/>
          <w:sz w:val="24"/>
          <w:szCs w:val="24"/>
        </w:rPr>
        <w:t>1.</w:t>
      </w:r>
      <w:r>
        <w:rPr>
          <w:rFonts w:hint="eastAsia" w:ascii="宋体" w:hAnsi="宋体"/>
          <w:color w:val="000000"/>
          <w:sz w:val="24"/>
          <w:szCs w:val="24"/>
        </w:rPr>
        <w:t>投标人提交的投标文件中与招标文件第三部分“项目需求”中的商务部分的要求，应逐条填列在偏离表中。</w:t>
      </w:r>
    </w:p>
    <w:p w14:paraId="672AAAE6">
      <w:pPr>
        <w:snapToGrid w:val="0"/>
        <w:spacing w:line="300" w:lineRule="auto"/>
        <w:ind w:firstLine="480" w:firstLineChars="200"/>
        <w:contextualSpacing/>
        <w:rPr>
          <w:rFonts w:ascii="宋体" w:hAnsi="宋体"/>
          <w:sz w:val="24"/>
          <w:szCs w:val="24"/>
        </w:rPr>
      </w:pPr>
      <w:r>
        <w:rPr>
          <w:rFonts w:hint="eastAsia" w:ascii="宋体" w:hAnsi="宋体"/>
          <w:color w:val="000000"/>
          <w:sz w:val="24"/>
          <w:szCs w:val="24"/>
        </w:rPr>
        <w:t>2.</w:t>
      </w:r>
      <w:r>
        <w:rPr>
          <w:rFonts w:hint="eastAsia" w:ascii="宋体" w:hAnsi="宋体"/>
          <w:sz w:val="24"/>
          <w:szCs w:val="24"/>
        </w:rPr>
        <w:t>“偏离说明”一栏选择“正偏离”、“负偏离”进行填写。正偏离的确认和</w:t>
      </w:r>
      <w:r>
        <w:rPr>
          <w:rFonts w:hint="eastAsia" w:ascii="宋体" w:hAnsi="宋体"/>
          <w:color w:val="000000"/>
          <w:sz w:val="24"/>
          <w:szCs w:val="24"/>
        </w:rPr>
        <w:t>负偏离的是否响应招标文件，由评委认定。</w:t>
      </w:r>
    </w:p>
    <w:p w14:paraId="3F06D83C">
      <w:pPr>
        <w:snapToGrid w:val="0"/>
        <w:spacing w:line="300" w:lineRule="auto"/>
        <w:ind w:firstLine="480" w:firstLineChars="200"/>
        <w:contextualSpacing/>
        <w:rPr>
          <w:rFonts w:ascii="宋体" w:hAnsi="宋体"/>
          <w:sz w:val="24"/>
          <w:szCs w:val="24"/>
        </w:rPr>
      </w:pPr>
      <w:r>
        <w:rPr>
          <w:rFonts w:hint="eastAsia" w:ascii="宋体" w:hAnsi="宋体"/>
          <w:sz w:val="24"/>
          <w:szCs w:val="24"/>
        </w:rPr>
        <w:t>3.投标人如果虚假响应，将被暂停参加海门区限额平台交易活动。</w:t>
      </w:r>
    </w:p>
    <w:p w14:paraId="6BA856BB">
      <w:pPr>
        <w:snapToGrid w:val="0"/>
        <w:spacing w:line="300" w:lineRule="auto"/>
        <w:ind w:firstLine="480" w:firstLineChars="200"/>
        <w:contextualSpacing/>
        <w:rPr>
          <w:rFonts w:ascii="宋体" w:hAnsi="宋体"/>
          <w:bCs/>
          <w:sz w:val="24"/>
          <w:szCs w:val="24"/>
        </w:rPr>
      </w:pPr>
      <w:r>
        <w:rPr>
          <w:rFonts w:hint="eastAsia" w:ascii="宋体" w:hAnsi="宋体"/>
          <w:bCs/>
          <w:sz w:val="24"/>
          <w:szCs w:val="24"/>
        </w:rPr>
        <w:t>4.投标人若提供其他增值服务，可以在表中自行据实填写。</w:t>
      </w:r>
    </w:p>
    <w:p w14:paraId="094ECD79">
      <w:pPr>
        <w:snapToGrid w:val="0"/>
        <w:spacing w:line="400" w:lineRule="exact"/>
        <w:ind w:firstLine="540" w:firstLineChars="192"/>
        <w:contextualSpacing/>
        <w:rPr>
          <w:rFonts w:ascii="宋体" w:hAnsi="宋体" w:cs="宋体"/>
          <w:b/>
          <w:kern w:val="0"/>
          <w:sz w:val="28"/>
          <w:szCs w:val="28"/>
        </w:rPr>
      </w:pPr>
    </w:p>
    <w:p w14:paraId="21C9D437">
      <w:pPr>
        <w:snapToGrid w:val="0"/>
        <w:spacing w:line="400" w:lineRule="exact"/>
        <w:ind w:firstLine="540" w:firstLineChars="192"/>
        <w:contextualSpacing/>
        <w:rPr>
          <w:rFonts w:ascii="宋体" w:hAnsi="宋体" w:cs="宋体"/>
          <w:b/>
          <w:kern w:val="0"/>
          <w:sz w:val="28"/>
          <w:szCs w:val="28"/>
        </w:rPr>
      </w:pPr>
    </w:p>
    <w:p w14:paraId="44CD212F">
      <w:pPr>
        <w:snapToGrid w:val="0"/>
        <w:spacing w:line="400" w:lineRule="exact"/>
        <w:ind w:firstLine="540" w:firstLineChars="192"/>
        <w:contextualSpacing/>
        <w:rPr>
          <w:rFonts w:ascii="宋体" w:hAnsi="宋体" w:cs="宋体"/>
          <w:b/>
          <w:kern w:val="0"/>
          <w:sz w:val="28"/>
          <w:szCs w:val="28"/>
        </w:rPr>
      </w:pPr>
    </w:p>
    <w:p w14:paraId="5387E466">
      <w:pPr>
        <w:snapToGrid w:val="0"/>
        <w:spacing w:line="400" w:lineRule="exact"/>
        <w:ind w:firstLine="540" w:firstLineChars="192"/>
        <w:contextualSpacing/>
        <w:rPr>
          <w:rFonts w:ascii="宋体" w:hAnsi="宋体" w:cs="宋体"/>
          <w:b/>
          <w:kern w:val="0"/>
          <w:sz w:val="28"/>
          <w:szCs w:val="28"/>
        </w:rPr>
      </w:pPr>
    </w:p>
    <w:p w14:paraId="2B1F0192">
      <w:pPr>
        <w:snapToGrid w:val="0"/>
        <w:spacing w:line="400" w:lineRule="exact"/>
        <w:ind w:firstLine="540" w:firstLineChars="192"/>
        <w:contextualSpacing/>
        <w:rPr>
          <w:rFonts w:ascii="宋体" w:hAnsi="宋体" w:cs="宋体"/>
          <w:b/>
          <w:kern w:val="0"/>
          <w:sz w:val="28"/>
          <w:szCs w:val="28"/>
        </w:rPr>
      </w:pPr>
    </w:p>
    <w:p w14:paraId="7265D27B">
      <w:pPr>
        <w:snapToGrid w:val="0"/>
        <w:spacing w:line="400" w:lineRule="exact"/>
        <w:ind w:firstLine="540" w:firstLineChars="192"/>
        <w:contextualSpacing/>
        <w:rPr>
          <w:rFonts w:ascii="宋体" w:hAnsi="宋体" w:cs="宋体"/>
          <w:b/>
          <w:kern w:val="0"/>
          <w:sz w:val="28"/>
          <w:szCs w:val="28"/>
        </w:rPr>
      </w:pPr>
    </w:p>
    <w:p w14:paraId="2BABB94A">
      <w:pPr>
        <w:snapToGrid w:val="0"/>
        <w:spacing w:line="400" w:lineRule="exact"/>
        <w:ind w:firstLine="540" w:firstLineChars="192"/>
        <w:contextualSpacing/>
        <w:rPr>
          <w:rFonts w:ascii="宋体" w:hAnsi="宋体" w:cs="宋体"/>
          <w:b/>
          <w:kern w:val="0"/>
          <w:sz w:val="28"/>
          <w:szCs w:val="28"/>
        </w:rPr>
      </w:pPr>
    </w:p>
    <w:p w14:paraId="5F306B41">
      <w:pPr>
        <w:snapToGrid w:val="0"/>
        <w:spacing w:line="400" w:lineRule="exact"/>
        <w:ind w:firstLine="540" w:firstLineChars="192"/>
        <w:contextualSpacing/>
        <w:rPr>
          <w:rFonts w:ascii="宋体" w:hAnsi="宋体" w:cs="宋体"/>
          <w:b/>
          <w:kern w:val="0"/>
          <w:sz w:val="28"/>
          <w:szCs w:val="28"/>
        </w:rPr>
      </w:pPr>
    </w:p>
    <w:p w14:paraId="0ED1808A">
      <w:pPr>
        <w:snapToGrid w:val="0"/>
        <w:spacing w:line="400" w:lineRule="exact"/>
        <w:ind w:firstLine="540" w:firstLineChars="192"/>
        <w:contextualSpacing/>
        <w:rPr>
          <w:rFonts w:ascii="宋体" w:hAnsi="宋体" w:cs="宋体"/>
          <w:b/>
          <w:kern w:val="0"/>
          <w:sz w:val="28"/>
          <w:szCs w:val="28"/>
        </w:rPr>
      </w:pPr>
    </w:p>
    <w:p w14:paraId="7F89A311">
      <w:pPr>
        <w:snapToGrid w:val="0"/>
        <w:spacing w:line="400" w:lineRule="exact"/>
        <w:ind w:firstLine="540" w:firstLineChars="192"/>
        <w:contextualSpacing/>
        <w:rPr>
          <w:rFonts w:ascii="宋体" w:hAnsi="宋体" w:cs="宋体"/>
          <w:b/>
          <w:kern w:val="0"/>
          <w:sz w:val="28"/>
          <w:szCs w:val="28"/>
        </w:rPr>
      </w:pPr>
    </w:p>
    <w:p w14:paraId="45BA3910">
      <w:pPr>
        <w:snapToGrid w:val="0"/>
        <w:spacing w:line="400" w:lineRule="exact"/>
        <w:ind w:firstLine="540" w:firstLineChars="192"/>
        <w:contextualSpacing/>
        <w:rPr>
          <w:rFonts w:ascii="宋体" w:hAnsi="宋体" w:cs="宋体"/>
          <w:b/>
          <w:kern w:val="0"/>
          <w:sz w:val="28"/>
          <w:szCs w:val="28"/>
        </w:rPr>
      </w:pPr>
    </w:p>
    <w:p w14:paraId="73651603">
      <w:pPr>
        <w:pStyle w:val="3"/>
        <w:rPr>
          <w:rFonts w:hAnsi="Calibri"/>
        </w:rPr>
      </w:pPr>
    </w:p>
    <w:p w14:paraId="712FB9BD">
      <w:pPr>
        <w:snapToGrid w:val="0"/>
        <w:spacing w:line="400" w:lineRule="exact"/>
        <w:ind w:firstLine="540" w:firstLineChars="192"/>
        <w:contextualSpacing/>
        <w:rPr>
          <w:rFonts w:ascii="宋体" w:hAnsi="宋体" w:cs="宋体"/>
          <w:b/>
          <w:kern w:val="0"/>
          <w:sz w:val="28"/>
          <w:szCs w:val="28"/>
        </w:rPr>
      </w:pPr>
    </w:p>
    <w:p w14:paraId="55005545">
      <w:pPr>
        <w:snapToGrid w:val="0"/>
        <w:spacing w:line="400" w:lineRule="exact"/>
        <w:ind w:firstLine="540" w:firstLineChars="192"/>
        <w:contextualSpacing/>
        <w:rPr>
          <w:rFonts w:ascii="宋体" w:hAnsi="宋体" w:cs="宋体"/>
          <w:b/>
          <w:kern w:val="0"/>
          <w:sz w:val="28"/>
          <w:szCs w:val="28"/>
        </w:rPr>
      </w:pPr>
    </w:p>
    <w:p w14:paraId="4BAD3E1A">
      <w:pPr>
        <w:snapToGrid w:val="0"/>
        <w:spacing w:line="400" w:lineRule="exact"/>
        <w:ind w:firstLine="540" w:firstLineChars="192"/>
        <w:contextualSpacing/>
        <w:rPr>
          <w:rFonts w:ascii="宋体" w:hAnsi="宋体" w:cs="宋体"/>
          <w:b/>
          <w:kern w:val="0"/>
          <w:sz w:val="28"/>
          <w:szCs w:val="28"/>
        </w:rPr>
      </w:pPr>
    </w:p>
    <w:p w14:paraId="472BC1BA">
      <w:pPr>
        <w:snapToGrid w:val="0"/>
        <w:spacing w:line="400" w:lineRule="exact"/>
        <w:ind w:firstLine="540" w:firstLineChars="192"/>
        <w:contextualSpacing/>
        <w:rPr>
          <w:rFonts w:ascii="宋体" w:hAnsi="宋体" w:cs="宋体"/>
          <w:b/>
          <w:kern w:val="0"/>
          <w:sz w:val="28"/>
          <w:szCs w:val="28"/>
        </w:rPr>
      </w:pPr>
    </w:p>
    <w:p w14:paraId="1F641457">
      <w:pPr>
        <w:snapToGrid w:val="0"/>
        <w:spacing w:line="400" w:lineRule="exact"/>
        <w:ind w:firstLine="540" w:firstLineChars="192"/>
        <w:contextualSpacing/>
        <w:rPr>
          <w:rFonts w:ascii="宋体" w:hAnsi="宋体" w:cs="宋体"/>
          <w:b/>
          <w:kern w:val="0"/>
          <w:sz w:val="28"/>
          <w:szCs w:val="28"/>
        </w:rPr>
      </w:pPr>
    </w:p>
    <w:p w14:paraId="5019BB97">
      <w:pPr>
        <w:snapToGrid w:val="0"/>
        <w:spacing w:line="400" w:lineRule="exact"/>
        <w:ind w:firstLine="540" w:firstLineChars="192"/>
        <w:contextualSpacing/>
        <w:rPr>
          <w:rFonts w:ascii="宋体" w:hAnsi="宋体" w:cs="宋体"/>
          <w:b/>
          <w:kern w:val="0"/>
          <w:sz w:val="28"/>
          <w:szCs w:val="28"/>
        </w:rPr>
      </w:pPr>
    </w:p>
    <w:p w14:paraId="236D531C">
      <w:pPr>
        <w:snapToGrid w:val="0"/>
        <w:spacing w:line="300" w:lineRule="auto"/>
        <w:contextualSpacing/>
        <w:jc w:val="center"/>
        <w:rPr>
          <w:rFonts w:ascii="宋体" w:hAnsi="宋体"/>
          <w:b/>
          <w:sz w:val="32"/>
          <w:szCs w:val="32"/>
        </w:rPr>
      </w:pPr>
      <w:r>
        <w:rPr>
          <w:rFonts w:hint="eastAsia" w:ascii="宋体" w:hAnsi="宋体"/>
          <w:b/>
          <w:sz w:val="32"/>
          <w:szCs w:val="32"/>
        </w:rPr>
        <w:t>技术部分正负偏离表</w:t>
      </w:r>
    </w:p>
    <w:p w14:paraId="748F9EF8">
      <w:pPr>
        <w:ind w:firstLine="560" w:firstLineChars="200"/>
        <w:jc w:val="center"/>
        <w:rPr>
          <w:rFonts w:ascii="宋体" w:hAnsi="宋体"/>
          <w:sz w:val="28"/>
          <w:szCs w:val="28"/>
        </w:rPr>
      </w:pPr>
      <w:r>
        <w:rPr>
          <w:rFonts w:hint="eastAsia" w:ascii="宋体" w:hAnsi="宋体"/>
          <w:sz w:val="28"/>
          <w:szCs w:val="28"/>
        </w:rPr>
        <w:t>（由投标人据实填写，表格不够自行添加）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14D8C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EF4578D">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4EF215">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D4B85E0">
            <w:pPr>
              <w:spacing w:line="340" w:lineRule="exact"/>
              <w:jc w:val="center"/>
              <w:rPr>
                <w:rFonts w:ascii="宋体" w:hAnsi="宋体"/>
                <w:sz w:val="24"/>
                <w:szCs w:val="24"/>
              </w:rPr>
            </w:pPr>
            <w:r>
              <w:rPr>
                <w:rFonts w:hint="eastAsia" w:ascii="宋体" w:hAnsi="宋体"/>
                <w:sz w:val="24"/>
                <w:szCs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6FC3BFB">
            <w:pPr>
              <w:spacing w:line="340" w:lineRule="exact"/>
              <w:jc w:val="center"/>
              <w:rPr>
                <w:rFonts w:ascii="宋体" w:hAnsi="宋体"/>
                <w:sz w:val="24"/>
                <w:szCs w:val="24"/>
              </w:rPr>
            </w:pPr>
            <w:r>
              <w:rPr>
                <w:rFonts w:hint="eastAsia" w:ascii="宋体" w:hAnsi="宋体"/>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74D98DC8">
            <w:pPr>
              <w:spacing w:line="340" w:lineRule="exact"/>
              <w:jc w:val="center"/>
              <w:rPr>
                <w:rFonts w:ascii="宋体" w:hAnsi="宋体"/>
                <w:sz w:val="24"/>
                <w:szCs w:val="24"/>
              </w:rPr>
            </w:pPr>
          </w:p>
          <w:p w14:paraId="03F5D69B">
            <w:pPr>
              <w:spacing w:line="340" w:lineRule="exact"/>
              <w:jc w:val="center"/>
              <w:rPr>
                <w:rFonts w:ascii="宋体" w:hAnsi="宋体"/>
                <w:sz w:val="24"/>
                <w:szCs w:val="24"/>
              </w:rPr>
            </w:pPr>
            <w:r>
              <w:rPr>
                <w:rFonts w:hint="eastAsia" w:ascii="宋体" w:hAnsi="宋体"/>
                <w:sz w:val="24"/>
                <w:szCs w:val="24"/>
              </w:rPr>
              <w:t>偏离说明</w:t>
            </w:r>
          </w:p>
        </w:tc>
      </w:tr>
      <w:tr w14:paraId="5DFC6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962DF1C">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A563CA9">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A5AAAEA">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8DDCCF6">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2C8F9902">
            <w:pPr>
              <w:spacing w:line="340" w:lineRule="exact"/>
              <w:jc w:val="left"/>
              <w:rPr>
                <w:sz w:val="24"/>
                <w:szCs w:val="24"/>
              </w:rPr>
            </w:pPr>
          </w:p>
        </w:tc>
      </w:tr>
      <w:tr w14:paraId="24391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1825D64">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A52630E">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6DA450B">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771605F">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0B08C55E">
            <w:pPr>
              <w:spacing w:line="340" w:lineRule="exact"/>
              <w:jc w:val="left"/>
              <w:rPr>
                <w:sz w:val="24"/>
                <w:szCs w:val="24"/>
              </w:rPr>
            </w:pPr>
          </w:p>
        </w:tc>
      </w:tr>
      <w:tr w14:paraId="2FF67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C11163E">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188CE2B2">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6315E08">
            <w:pPr>
              <w:spacing w:line="340" w:lineRule="exact"/>
              <w:jc w:val="left"/>
              <w:rPr>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40CAA2E">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63EF4A8B">
            <w:pPr>
              <w:spacing w:line="340" w:lineRule="exact"/>
              <w:jc w:val="left"/>
              <w:rPr>
                <w:sz w:val="24"/>
                <w:szCs w:val="24"/>
              </w:rPr>
            </w:pPr>
          </w:p>
        </w:tc>
      </w:tr>
      <w:tr w14:paraId="5A831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D93BD31">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A771102">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E8BDDF3">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CD78156">
            <w:pPr>
              <w:spacing w:line="340" w:lineRule="exact"/>
              <w:jc w:val="left"/>
              <w:rPr>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FB40186">
            <w:pPr>
              <w:spacing w:line="340" w:lineRule="exact"/>
              <w:jc w:val="left"/>
              <w:rPr>
                <w:sz w:val="24"/>
                <w:szCs w:val="24"/>
              </w:rPr>
            </w:pPr>
          </w:p>
        </w:tc>
      </w:tr>
    </w:tbl>
    <w:p w14:paraId="2170BFFA">
      <w:pPr>
        <w:snapToGrid w:val="0"/>
        <w:spacing w:line="300" w:lineRule="auto"/>
        <w:contextualSpacing/>
        <w:rPr>
          <w:rFonts w:ascii="宋体" w:hAnsi="宋体"/>
          <w:b/>
          <w:sz w:val="24"/>
          <w:szCs w:val="24"/>
        </w:rPr>
      </w:pPr>
      <w:r>
        <w:rPr>
          <w:rFonts w:hint="eastAsia" w:ascii="宋体" w:hAnsi="宋体"/>
          <w:b/>
          <w:sz w:val="24"/>
          <w:szCs w:val="24"/>
        </w:rPr>
        <w:t>注：</w:t>
      </w:r>
    </w:p>
    <w:p w14:paraId="3A6309C6">
      <w:pPr>
        <w:snapToGrid w:val="0"/>
        <w:spacing w:line="300" w:lineRule="auto"/>
        <w:ind w:firstLine="480" w:firstLineChars="200"/>
        <w:contextualSpacing/>
        <w:rPr>
          <w:rFonts w:ascii="宋体" w:hAnsi="宋体"/>
          <w:color w:val="000000"/>
          <w:sz w:val="24"/>
          <w:szCs w:val="24"/>
        </w:rPr>
      </w:pPr>
      <w:r>
        <w:rPr>
          <w:rFonts w:hint="eastAsia" w:ascii="宋体" w:hAnsi="宋体"/>
          <w:sz w:val="24"/>
          <w:szCs w:val="24"/>
        </w:rPr>
        <w:t>1.</w:t>
      </w:r>
      <w:r>
        <w:rPr>
          <w:rFonts w:hint="eastAsia" w:ascii="宋体" w:hAnsi="宋体"/>
          <w:color w:val="000000"/>
          <w:sz w:val="24"/>
          <w:szCs w:val="24"/>
        </w:rPr>
        <w:t>投标人提交的投标文件中与招标文件第三部分“项目需求”中的技术部分的要求，应逐条填列在偏离表中。</w:t>
      </w:r>
    </w:p>
    <w:p w14:paraId="4462A431">
      <w:pPr>
        <w:snapToGrid w:val="0"/>
        <w:spacing w:line="300" w:lineRule="auto"/>
        <w:ind w:firstLine="480" w:firstLineChars="200"/>
        <w:contextualSpacing/>
        <w:rPr>
          <w:rFonts w:ascii="宋体" w:hAnsi="宋体"/>
          <w:sz w:val="24"/>
          <w:szCs w:val="24"/>
        </w:rPr>
      </w:pPr>
      <w:r>
        <w:rPr>
          <w:rFonts w:hint="eastAsia" w:ascii="宋体" w:hAnsi="宋体"/>
          <w:color w:val="000000"/>
          <w:sz w:val="24"/>
          <w:szCs w:val="24"/>
        </w:rPr>
        <w:t>2.</w:t>
      </w:r>
      <w:r>
        <w:rPr>
          <w:rFonts w:hint="eastAsia" w:ascii="宋体" w:hAnsi="宋体"/>
          <w:sz w:val="24"/>
          <w:szCs w:val="24"/>
        </w:rPr>
        <w:t>“偏离说明”一栏选择“正偏离”、“负偏离”进行填写。正偏离的确认和</w:t>
      </w:r>
      <w:r>
        <w:rPr>
          <w:rFonts w:hint="eastAsia" w:ascii="宋体" w:hAnsi="宋体"/>
          <w:color w:val="000000"/>
          <w:sz w:val="24"/>
          <w:szCs w:val="24"/>
        </w:rPr>
        <w:t>负偏离的是否响应招标文件，由评委认定。</w:t>
      </w:r>
    </w:p>
    <w:p w14:paraId="168DAF98">
      <w:pPr>
        <w:snapToGrid w:val="0"/>
        <w:spacing w:line="300" w:lineRule="auto"/>
        <w:ind w:firstLine="480" w:firstLineChars="200"/>
        <w:contextualSpacing/>
        <w:rPr>
          <w:rFonts w:ascii="宋体" w:hAnsi="宋体"/>
          <w:sz w:val="24"/>
          <w:szCs w:val="24"/>
        </w:rPr>
      </w:pPr>
      <w:r>
        <w:rPr>
          <w:rFonts w:hint="eastAsia" w:ascii="宋体" w:hAnsi="宋体"/>
          <w:sz w:val="24"/>
          <w:szCs w:val="24"/>
        </w:rPr>
        <w:t>3.投标人如果虚假响应，将被暂停参加海门区限额平台交易活动。</w:t>
      </w:r>
    </w:p>
    <w:p w14:paraId="2E4A3A2E">
      <w:pPr>
        <w:snapToGrid w:val="0"/>
        <w:spacing w:line="300" w:lineRule="auto"/>
        <w:ind w:firstLine="480" w:firstLineChars="200"/>
        <w:contextualSpacing/>
        <w:rPr>
          <w:rFonts w:ascii="宋体" w:hAnsi="宋体"/>
          <w:bCs/>
          <w:sz w:val="24"/>
          <w:szCs w:val="24"/>
        </w:rPr>
      </w:pPr>
      <w:r>
        <w:rPr>
          <w:rFonts w:hint="eastAsia" w:ascii="宋体" w:hAnsi="宋体"/>
          <w:bCs/>
          <w:sz w:val="24"/>
          <w:szCs w:val="24"/>
        </w:rPr>
        <w:t>4.投标人若提供其他增值服务，可以在表中自行据实填写。</w:t>
      </w:r>
    </w:p>
    <w:p w14:paraId="6D44BF15">
      <w:pPr>
        <w:ind w:firstLine="221" w:firstLineChars="50"/>
        <w:jc w:val="center"/>
        <w:rPr>
          <w:rFonts w:ascii="宋体" w:hAnsi="宋体"/>
          <w:b/>
          <w:sz w:val="44"/>
          <w:szCs w:val="44"/>
        </w:rPr>
      </w:pPr>
      <w:r>
        <w:rPr>
          <w:rFonts w:ascii="宋体" w:hAnsi="宋体"/>
          <w:b/>
          <w:sz w:val="44"/>
          <w:szCs w:val="44"/>
        </w:rPr>
        <w:br w:type="page"/>
      </w:r>
      <w:r>
        <w:rPr>
          <w:rFonts w:hint="eastAsia" w:ascii="宋体" w:hAnsi="宋体"/>
          <w:b/>
          <w:sz w:val="44"/>
          <w:szCs w:val="44"/>
        </w:rPr>
        <w:t>开标一览表</w:t>
      </w:r>
    </w:p>
    <w:p w14:paraId="523D7380">
      <w:pPr>
        <w:rPr>
          <w:rFonts w:cs="宋体"/>
          <w:bCs/>
          <w:kern w:val="0"/>
          <w:sz w:val="24"/>
        </w:rPr>
      </w:pPr>
    </w:p>
    <w:p w14:paraId="5333AD8C">
      <w:pPr>
        <w:rPr>
          <w:rFonts w:ascii="宋体" w:hAnsi="宋体" w:cs="宋体"/>
          <w:kern w:val="0"/>
          <w:sz w:val="28"/>
          <w:szCs w:val="28"/>
          <w:u w:val="single"/>
        </w:rPr>
      </w:pPr>
      <w:r>
        <w:rPr>
          <w:rFonts w:ascii="宋体" w:hAnsi="宋体" w:cs="宋体"/>
          <w:kern w:val="0"/>
          <w:sz w:val="28"/>
          <w:szCs w:val="28"/>
        </w:rPr>
        <w:t>投标人全称（加盖公章）：</w:t>
      </w:r>
    </w:p>
    <w:p w14:paraId="3CB2306B">
      <w:pPr>
        <w:rPr>
          <w:rFonts w:ascii="宋体" w:hAnsi="宋体" w:cs="宋体"/>
          <w:kern w:val="0"/>
          <w:sz w:val="28"/>
          <w:szCs w:val="28"/>
          <w:u w:val="single"/>
        </w:rPr>
      </w:pPr>
      <w:r>
        <w:rPr>
          <w:rFonts w:ascii="宋体" w:hAnsi="宋体" w:cs="宋体"/>
          <w:kern w:val="0"/>
          <w:sz w:val="28"/>
          <w:szCs w:val="28"/>
        </w:rPr>
        <w:t>项目名称：</w:t>
      </w:r>
    </w:p>
    <w:p w14:paraId="640DB922">
      <w:pPr>
        <w:rPr>
          <w:rFonts w:ascii="宋体" w:hAnsi="宋体" w:cs="宋体"/>
          <w:kern w:val="0"/>
          <w:sz w:val="28"/>
          <w:szCs w:val="28"/>
        </w:rPr>
      </w:pPr>
      <w:r>
        <w:rPr>
          <w:rFonts w:ascii="宋体" w:hAnsi="宋体" w:cs="宋体"/>
          <w:kern w:val="0"/>
          <w:sz w:val="28"/>
          <w:szCs w:val="28"/>
        </w:rPr>
        <w:t>项目编号：</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78"/>
      </w:tblGrid>
      <w:tr w14:paraId="06BC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4C94A306">
            <w:pPr>
              <w:jc w:val="center"/>
              <w:rPr>
                <w:rFonts w:ascii="等线" w:hAnsi="等线" w:eastAsia="等线"/>
                <w:szCs w:val="22"/>
              </w:rPr>
            </w:pPr>
            <w:r>
              <w:rPr>
                <w:rFonts w:hint="eastAsia" w:ascii="宋体" w:hAnsi="宋体" w:cs="宋体"/>
                <w:kern w:val="0"/>
                <w:sz w:val="28"/>
                <w:szCs w:val="28"/>
              </w:rPr>
              <w:t>项目</w:t>
            </w:r>
            <w:r>
              <w:rPr>
                <w:rFonts w:ascii="宋体" w:hAnsi="宋体" w:cs="宋体"/>
                <w:kern w:val="0"/>
                <w:sz w:val="28"/>
                <w:szCs w:val="28"/>
              </w:rPr>
              <w:t>名称</w:t>
            </w:r>
          </w:p>
        </w:tc>
        <w:tc>
          <w:tcPr>
            <w:tcW w:w="4678" w:type="dxa"/>
          </w:tcPr>
          <w:p w14:paraId="1C80BEBF">
            <w:pPr>
              <w:jc w:val="center"/>
              <w:rPr>
                <w:rFonts w:ascii="等线" w:hAnsi="等线" w:eastAsia="等线"/>
                <w:szCs w:val="22"/>
              </w:rPr>
            </w:pPr>
            <w:r>
              <w:rPr>
                <w:rFonts w:ascii="宋体" w:hAnsi="宋体" w:cs="宋体"/>
                <w:kern w:val="0"/>
                <w:sz w:val="28"/>
                <w:szCs w:val="28"/>
              </w:rPr>
              <w:t>投标总报价</w:t>
            </w:r>
          </w:p>
        </w:tc>
      </w:tr>
      <w:tr w14:paraId="730F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211" w:type="dxa"/>
          </w:tcPr>
          <w:p w14:paraId="63137209">
            <w:pPr>
              <w:rPr>
                <w:rFonts w:ascii="等线" w:hAnsi="等线" w:eastAsia="等线"/>
                <w:szCs w:val="22"/>
              </w:rPr>
            </w:pPr>
            <w:r>
              <w:rPr>
                <w:rFonts w:hint="eastAsia" w:ascii="宋体" w:hAnsi="宋体" w:cs="宋体"/>
                <w:kern w:val="0"/>
                <w:sz w:val="28"/>
                <w:szCs w:val="28"/>
              </w:rPr>
              <w:t>南通市海门区自然资源和规划综合服务中心采购南通市海门区2025年增减挂钩实施方案遥感影像核查技术服务项目</w:t>
            </w:r>
          </w:p>
        </w:tc>
        <w:tc>
          <w:tcPr>
            <w:tcW w:w="4678" w:type="dxa"/>
          </w:tcPr>
          <w:p w14:paraId="5719FA26">
            <w:pPr>
              <w:rPr>
                <w:rFonts w:ascii="等线" w:hAnsi="等线" w:eastAsia="等线"/>
                <w:szCs w:val="22"/>
                <w:u w:val="single"/>
              </w:rPr>
            </w:pPr>
            <w:r>
              <w:rPr>
                <w:rFonts w:ascii="宋体" w:hAnsi="宋体" w:cs="宋体"/>
                <w:kern w:val="0"/>
                <w:sz w:val="28"/>
                <w:szCs w:val="28"/>
              </w:rPr>
              <w:t>大写：</w:t>
            </w:r>
            <w:r>
              <w:rPr>
                <w:rFonts w:hint="eastAsia" w:ascii="宋体" w:hAnsi="宋体" w:cs="宋体"/>
                <w:kern w:val="0"/>
                <w:sz w:val="28"/>
                <w:szCs w:val="28"/>
              </w:rPr>
              <w:t xml:space="preserve"> </w:t>
            </w:r>
            <w:r>
              <w:rPr>
                <w:rFonts w:ascii="宋体" w:hAnsi="宋体" w:cs="宋体"/>
                <w:kern w:val="0"/>
                <w:sz w:val="28"/>
                <w:szCs w:val="28"/>
              </w:rPr>
              <w:t xml:space="preserve">       </w:t>
            </w:r>
            <w:r>
              <w:rPr>
                <w:rFonts w:ascii="宋体" w:hAnsi="宋体" w:cs="宋体"/>
                <w:kern w:val="0"/>
                <w:sz w:val="28"/>
                <w:szCs w:val="28"/>
              </w:rPr>
              <w:br w:type="textWrapping"/>
            </w:r>
            <w:r>
              <w:rPr>
                <w:rFonts w:ascii="宋体" w:hAnsi="宋体" w:cs="宋体"/>
                <w:kern w:val="0"/>
                <w:sz w:val="28"/>
                <w:szCs w:val="28"/>
              </w:rPr>
              <w:t>小写：</w:t>
            </w:r>
            <w:r>
              <w:rPr>
                <w:rFonts w:hint="eastAsia" w:ascii="宋体" w:hAnsi="宋体" w:cs="宋体"/>
                <w:kern w:val="0"/>
                <w:sz w:val="28"/>
                <w:szCs w:val="28"/>
              </w:rPr>
              <w:t xml:space="preserve">        元</w:t>
            </w:r>
            <w:r>
              <w:rPr>
                <w:rFonts w:ascii="宋体" w:hAnsi="宋体" w:cs="宋体"/>
                <w:kern w:val="0"/>
                <w:sz w:val="28"/>
                <w:szCs w:val="28"/>
              </w:rPr>
              <w:t>（人民币）</w:t>
            </w:r>
          </w:p>
        </w:tc>
      </w:tr>
    </w:tbl>
    <w:p w14:paraId="321FF0A9">
      <w:pPr>
        <w:rPr>
          <w:rFonts w:ascii="宋体" w:hAnsi="宋体" w:cs="宋体"/>
          <w:kern w:val="0"/>
          <w:sz w:val="28"/>
          <w:szCs w:val="28"/>
        </w:rPr>
      </w:pPr>
      <w:r>
        <w:rPr>
          <w:rFonts w:ascii="宋体" w:hAnsi="宋体" w:cs="宋体"/>
          <w:kern w:val="0"/>
          <w:sz w:val="28"/>
          <w:szCs w:val="28"/>
        </w:rPr>
        <w:t>日期：</w:t>
      </w:r>
    </w:p>
    <w:p w14:paraId="00FAA865">
      <w:pPr>
        <w:rPr>
          <w:rFonts w:ascii="宋体" w:hAnsi="宋体" w:cs="宋体"/>
          <w:kern w:val="0"/>
          <w:sz w:val="28"/>
          <w:szCs w:val="28"/>
        </w:rPr>
      </w:pPr>
      <w:r>
        <w:rPr>
          <w:rFonts w:ascii="宋体" w:hAnsi="宋体" w:cs="宋体"/>
          <w:kern w:val="0"/>
          <w:sz w:val="28"/>
          <w:szCs w:val="28"/>
        </w:rPr>
        <w:t>填写说明：</w:t>
      </w:r>
    </w:p>
    <w:p w14:paraId="6F23F5C3">
      <w:pPr>
        <w:rPr>
          <w:rFonts w:ascii="宋体" w:hAnsi="宋体" w:cs="宋体"/>
          <w:kern w:val="0"/>
          <w:sz w:val="28"/>
          <w:szCs w:val="28"/>
        </w:rPr>
      </w:pPr>
      <w:r>
        <w:rPr>
          <w:rFonts w:ascii="宋体" w:hAnsi="宋体" w:cs="宋体"/>
          <w:kern w:val="0"/>
          <w:sz w:val="28"/>
          <w:szCs w:val="28"/>
        </w:rPr>
        <w:t>开标一览表必须加盖投标单位公章（复印件无效）。</w:t>
      </w:r>
    </w:p>
    <w:p w14:paraId="6F3BECF1">
      <w:pPr>
        <w:adjustRightInd w:val="0"/>
        <w:snapToGrid w:val="0"/>
        <w:spacing w:line="312" w:lineRule="auto"/>
        <w:jc w:val="left"/>
        <w:rPr>
          <w:rFonts w:ascii="宋体" w:hAnsi="宋体" w:cs="宋体"/>
          <w:sz w:val="24"/>
        </w:rPr>
      </w:pPr>
      <w:r>
        <w:rPr>
          <w:rFonts w:ascii="宋体" w:hAnsi="宋体" w:cs="宋体"/>
          <w:b/>
          <w:sz w:val="32"/>
          <w:szCs w:val="32"/>
        </w:rPr>
        <w:br w:type="page"/>
      </w:r>
    </w:p>
    <w:p w14:paraId="1D6FD4D8">
      <w:pPr>
        <w:widowControl/>
        <w:spacing w:line="360" w:lineRule="auto"/>
        <w:ind w:firstLine="643" w:firstLineChars="200"/>
        <w:jc w:val="center"/>
        <w:rPr>
          <w:rFonts w:ascii="宋体" w:cs="宋体"/>
          <w:b/>
          <w:kern w:val="0"/>
          <w:sz w:val="32"/>
          <w:szCs w:val="32"/>
        </w:rPr>
      </w:pPr>
      <w:r>
        <w:rPr>
          <w:rFonts w:hint="eastAsia" w:ascii="宋体" w:hAnsi="宋体" w:cs="宋体"/>
          <w:b/>
          <w:kern w:val="0"/>
          <w:sz w:val="32"/>
          <w:szCs w:val="32"/>
        </w:rPr>
        <w:t>中小企业声明函（服务）</w:t>
      </w:r>
    </w:p>
    <w:p w14:paraId="05A00DB9">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本公司（联合体）郑重声明，根据《政府采购促进中小企业发展管理办法》（财库﹝</w:t>
      </w:r>
      <w:r>
        <w:rPr>
          <w:rFonts w:ascii="宋体" w:hAnsi="宋体" w:cs="宋体"/>
          <w:kern w:val="0"/>
          <w:sz w:val="28"/>
          <w:szCs w:val="28"/>
        </w:rPr>
        <w:t>2020</w:t>
      </w:r>
      <w:r>
        <w:rPr>
          <w:rFonts w:hint="eastAsia" w:ascii="宋体" w:hAnsi="宋体" w:cs="宋体"/>
          <w:kern w:val="0"/>
          <w:sz w:val="28"/>
          <w:szCs w:val="28"/>
        </w:rPr>
        <w:t>﹞</w:t>
      </w:r>
      <w:r>
        <w:rPr>
          <w:rFonts w:ascii="宋体" w:hAnsi="宋体" w:cs="宋体"/>
          <w:kern w:val="0"/>
          <w:sz w:val="28"/>
          <w:szCs w:val="28"/>
        </w:rPr>
        <w:t xml:space="preserve">46 </w:t>
      </w:r>
      <w:r>
        <w:rPr>
          <w:rFonts w:hint="eastAsia" w:ascii="宋体" w:hAnsi="宋体" w:cs="宋体"/>
          <w:kern w:val="0"/>
          <w:sz w:val="28"/>
          <w:szCs w:val="28"/>
        </w:rPr>
        <w:t>号）的规定，本公司（联合体）参加</w:t>
      </w:r>
      <w:r>
        <w:rPr>
          <w:rFonts w:hint="eastAsia" w:ascii="宋体" w:hAnsi="宋体" w:cs="宋体"/>
          <w:kern w:val="0"/>
          <w:sz w:val="28"/>
          <w:szCs w:val="28"/>
          <w:u w:val="single"/>
        </w:rPr>
        <w:t>南通市海门区自然资源和规划综合服务中心</w:t>
      </w:r>
      <w:r>
        <w:rPr>
          <w:rFonts w:hint="eastAsia" w:ascii="宋体" w:hAnsi="宋体" w:cs="宋体"/>
          <w:kern w:val="0"/>
          <w:sz w:val="28"/>
          <w:szCs w:val="28"/>
        </w:rPr>
        <w:t>的</w:t>
      </w:r>
      <w:r>
        <w:rPr>
          <w:rFonts w:hint="eastAsia" w:ascii="宋体" w:hAnsi="宋体" w:cs="宋体"/>
          <w:kern w:val="0"/>
          <w:sz w:val="28"/>
          <w:szCs w:val="28"/>
          <w:u w:val="single"/>
        </w:rPr>
        <w:t xml:space="preserve">        项目</w:t>
      </w:r>
      <w:r>
        <w:rPr>
          <w:rFonts w:hint="eastAsia" w:ascii="宋体" w:hAnsi="宋体" w:cs="宋体"/>
          <w:kern w:val="0"/>
          <w:sz w:val="28"/>
          <w:szCs w:val="28"/>
        </w:rPr>
        <w:t>采购活动，服务全部由符合政策要求的中小企业承接。相关企业的具体情况如下：</w:t>
      </w:r>
    </w:p>
    <w:p w14:paraId="4C0112B1">
      <w:pPr>
        <w:snapToGrid w:val="0"/>
        <w:spacing w:line="460" w:lineRule="exact"/>
        <w:ind w:firstLine="560" w:firstLineChars="200"/>
        <w:jc w:val="left"/>
        <w:outlineLvl w:val="0"/>
        <w:rPr>
          <w:rFonts w:ascii="宋体" w:hAnsi="宋体"/>
          <w:sz w:val="28"/>
          <w:szCs w:val="28"/>
          <w:lang w:bidi="zh-CN"/>
        </w:rPr>
      </w:pPr>
      <w:r>
        <w:rPr>
          <w:rFonts w:hint="eastAsia" w:ascii="宋体" w:hAnsi="宋体"/>
          <w:sz w:val="28"/>
          <w:szCs w:val="28"/>
          <w:lang w:bidi="zh-CN"/>
        </w:rPr>
        <w:t>1.</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14:paraId="64F7ADE5">
      <w:pPr>
        <w:snapToGrid w:val="0"/>
        <w:spacing w:line="460" w:lineRule="exact"/>
        <w:ind w:firstLine="560" w:firstLineChars="200"/>
        <w:jc w:val="left"/>
        <w:outlineLvl w:val="0"/>
        <w:rPr>
          <w:rFonts w:ascii="宋体" w:hAnsi="宋体"/>
          <w:sz w:val="28"/>
          <w:szCs w:val="28"/>
          <w:lang w:bidi="zh-CN"/>
        </w:rPr>
      </w:pPr>
      <w:r>
        <w:rPr>
          <w:rFonts w:hint="eastAsia" w:ascii="宋体" w:hAnsi="宋体"/>
          <w:sz w:val="28"/>
          <w:szCs w:val="28"/>
          <w:lang w:bidi="zh-CN"/>
        </w:rPr>
        <w:t>2.</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14:paraId="50273E0C">
      <w:pPr>
        <w:snapToGrid w:val="0"/>
        <w:spacing w:line="460" w:lineRule="exact"/>
        <w:jc w:val="left"/>
        <w:outlineLvl w:val="0"/>
        <w:rPr>
          <w:rFonts w:ascii="宋体" w:hAnsi="宋体"/>
          <w:sz w:val="24"/>
          <w:szCs w:val="24"/>
          <w:lang w:bidi="zh-CN"/>
        </w:rPr>
      </w:pPr>
      <w:r>
        <w:rPr>
          <w:rFonts w:ascii="宋体" w:hAnsi="宋体"/>
          <w:sz w:val="24"/>
          <w:szCs w:val="24"/>
          <w:lang w:bidi="zh-CN"/>
        </w:rPr>
        <w:t>……</w:t>
      </w:r>
    </w:p>
    <w:p w14:paraId="28DE2C3E">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14:paraId="5A659A89">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本企业对上述声明内容的真实性负责。如有虚假，将依法承担相应责任。</w:t>
      </w:r>
      <w:r>
        <w:rPr>
          <w:rFonts w:ascii="宋体" w:hAnsi="宋体" w:cs="宋体"/>
          <w:kern w:val="0"/>
          <w:sz w:val="28"/>
          <w:szCs w:val="28"/>
        </w:rPr>
        <w:t xml:space="preserve"> </w:t>
      </w:r>
    </w:p>
    <w:p w14:paraId="54377BF8">
      <w:pPr>
        <w:widowControl/>
        <w:spacing w:line="360" w:lineRule="auto"/>
        <w:jc w:val="left"/>
        <w:rPr>
          <w:rFonts w:ascii="宋体" w:hAnsi="宋体" w:cs="宋体"/>
          <w:kern w:val="0"/>
          <w:sz w:val="28"/>
          <w:szCs w:val="28"/>
        </w:rPr>
      </w:pPr>
    </w:p>
    <w:p w14:paraId="05148BBA">
      <w:pPr>
        <w:widowControl/>
        <w:spacing w:line="360" w:lineRule="auto"/>
        <w:ind w:firstLine="5040" w:firstLineChars="1800"/>
        <w:jc w:val="left"/>
        <w:rPr>
          <w:rFonts w:ascii="宋体" w:hAnsi="宋体" w:cs="宋体"/>
          <w:sz w:val="28"/>
          <w:szCs w:val="28"/>
        </w:rPr>
      </w:pPr>
      <w:r>
        <w:rPr>
          <w:rFonts w:hint="eastAsia" w:ascii="宋体" w:hAnsi="宋体" w:cs="宋体"/>
          <w:kern w:val="0"/>
          <w:sz w:val="28"/>
          <w:szCs w:val="28"/>
        </w:rPr>
        <w:t>企业名称（盖章）：</w:t>
      </w:r>
      <w:r>
        <w:rPr>
          <w:rFonts w:ascii="宋体" w:hAnsi="宋体" w:cs="宋体"/>
          <w:kern w:val="0"/>
          <w:sz w:val="28"/>
          <w:szCs w:val="28"/>
        </w:rPr>
        <w:t xml:space="preserve"> </w:t>
      </w:r>
    </w:p>
    <w:p w14:paraId="7BBC5F72">
      <w:pPr>
        <w:widowControl/>
        <w:spacing w:line="360" w:lineRule="auto"/>
        <w:ind w:firstLine="5040" w:firstLineChars="1800"/>
        <w:jc w:val="left"/>
        <w:rPr>
          <w:rFonts w:ascii="宋体" w:hAnsi="宋体" w:cs="宋体"/>
          <w:sz w:val="28"/>
          <w:szCs w:val="28"/>
        </w:rPr>
      </w:pPr>
      <w:r>
        <w:rPr>
          <w:rFonts w:hint="eastAsia" w:ascii="宋体" w:hAnsi="宋体" w:cs="宋体"/>
          <w:kern w:val="0"/>
          <w:sz w:val="28"/>
          <w:szCs w:val="28"/>
        </w:rPr>
        <w:t>日</w:t>
      </w:r>
      <w:r>
        <w:rPr>
          <w:rFonts w:ascii="宋体" w:hAnsi="宋体" w:cs="宋体"/>
          <w:kern w:val="0"/>
          <w:sz w:val="28"/>
          <w:szCs w:val="28"/>
        </w:rPr>
        <w:t xml:space="preserve"> </w:t>
      </w:r>
      <w:r>
        <w:rPr>
          <w:rFonts w:hint="eastAsia" w:ascii="宋体" w:hAnsi="宋体" w:cs="宋体"/>
          <w:kern w:val="0"/>
          <w:sz w:val="28"/>
          <w:szCs w:val="28"/>
        </w:rPr>
        <w:t>期：</w:t>
      </w:r>
      <w:r>
        <w:rPr>
          <w:rFonts w:ascii="宋体" w:hAnsi="宋体" w:cs="宋体"/>
          <w:kern w:val="0"/>
          <w:sz w:val="28"/>
          <w:szCs w:val="28"/>
        </w:rPr>
        <w:t xml:space="preserve"> </w:t>
      </w:r>
    </w:p>
    <w:p w14:paraId="1DB2A848">
      <w:pPr>
        <w:jc w:val="center"/>
        <w:rPr>
          <w:rFonts w:ascii="宋体" w:hAnsi="宋体" w:cs="宋体"/>
          <w:bCs/>
          <w:sz w:val="28"/>
          <w:szCs w:val="28"/>
        </w:rPr>
      </w:pPr>
    </w:p>
    <w:p w14:paraId="6174E644">
      <w:pPr>
        <w:spacing w:line="360" w:lineRule="auto"/>
      </w:pPr>
    </w:p>
    <w:p w14:paraId="014482CF"/>
    <w:p w14:paraId="7ED3B26F">
      <w:pPr>
        <w:widowControl/>
        <w:spacing w:line="360" w:lineRule="auto"/>
        <w:ind w:firstLine="482" w:firstLineChars="200"/>
        <w:jc w:val="left"/>
        <w:rPr>
          <w:rFonts w:ascii="宋体" w:hAnsi="宋体" w:cs="宋体"/>
          <w:b/>
          <w:color w:val="FF0000"/>
          <w:kern w:val="0"/>
          <w:sz w:val="24"/>
        </w:rPr>
      </w:pPr>
    </w:p>
    <w:p w14:paraId="1970D232">
      <w:pPr>
        <w:widowControl/>
        <w:spacing w:line="360" w:lineRule="auto"/>
        <w:ind w:firstLine="482" w:firstLineChars="200"/>
        <w:jc w:val="left"/>
        <w:rPr>
          <w:rFonts w:ascii="宋体" w:hAnsi="宋体" w:cs="宋体"/>
          <w:b/>
          <w:color w:val="FF0000"/>
          <w:kern w:val="0"/>
          <w:sz w:val="24"/>
        </w:rPr>
      </w:pPr>
    </w:p>
    <w:p w14:paraId="59882B55">
      <w:pPr>
        <w:spacing w:line="460" w:lineRule="exact"/>
        <w:jc w:val="center"/>
        <w:rPr>
          <w:rFonts w:ascii="宋体" w:hAnsi="宋体"/>
          <w:b/>
          <w:sz w:val="32"/>
          <w:szCs w:val="32"/>
        </w:rPr>
      </w:pPr>
    </w:p>
    <w:p w14:paraId="2C2D4E89">
      <w:pPr>
        <w:spacing w:line="460" w:lineRule="exact"/>
        <w:jc w:val="center"/>
        <w:rPr>
          <w:rFonts w:ascii="宋体" w:hAnsi="宋体"/>
          <w:b/>
          <w:sz w:val="32"/>
          <w:szCs w:val="32"/>
        </w:rPr>
      </w:pPr>
    </w:p>
    <w:p w14:paraId="79755DBB">
      <w:pPr>
        <w:spacing w:line="460" w:lineRule="exact"/>
        <w:jc w:val="center"/>
        <w:rPr>
          <w:rFonts w:ascii="宋体" w:hAnsi="宋体"/>
          <w:b/>
          <w:sz w:val="32"/>
          <w:szCs w:val="32"/>
        </w:rPr>
      </w:pPr>
    </w:p>
    <w:p w14:paraId="79C17DF6">
      <w:pPr>
        <w:pStyle w:val="13"/>
        <w:rPr>
          <w:rFonts w:ascii="宋体" w:hAnsi="宋体"/>
          <w:sz w:val="32"/>
          <w:szCs w:val="32"/>
        </w:rPr>
      </w:pPr>
    </w:p>
    <w:p w14:paraId="7EE738A4"/>
    <w:p w14:paraId="48B61AEB">
      <w:pPr>
        <w:spacing w:line="460" w:lineRule="exact"/>
        <w:jc w:val="center"/>
        <w:rPr>
          <w:rFonts w:ascii="宋体" w:hAnsi="宋体"/>
          <w:b/>
          <w:sz w:val="32"/>
          <w:szCs w:val="32"/>
        </w:rPr>
      </w:pPr>
    </w:p>
    <w:p w14:paraId="598CFB4D">
      <w:pPr>
        <w:spacing w:line="460" w:lineRule="exact"/>
        <w:jc w:val="center"/>
        <w:rPr>
          <w:rFonts w:ascii="宋体" w:hAnsi="宋体"/>
          <w:b/>
          <w:sz w:val="32"/>
          <w:szCs w:val="32"/>
        </w:rPr>
      </w:pPr>
      <w:r>
        <w:rPr>
          <w:rFonts w:hint="eastAsia" w:ascii="宋体" w:hAnsi="宋体"/>
          <w:b/>
          <w:sz w:val="32"/>
          <w:szCs w:val="32"/>
        </w:rPr>
        <w:t>残疾人福利性单位声明函</w:t>
      </w:r>
    </w:p>
    <w:p w14:paraId="10D12D96">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012DF25A">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775FCEAE">
      <w:pPr>
        <w:spacing w:line="588" w:lineRule="exact"/>
        <w:ind w:firstLine="560" w:firstLineChars="200"/>
        <w:rPr>
          <w:rFonts w:ascii="宋体" w:hAnsi="宋体"/>
          <w:sz w:val="28"/>
          <w:szCs w:val="28"/>
        </w:rPr>
      </w:pPr>
      <w:r>
        <w:rPr>
          <w:rFonts w:hint="eastAsia" w:ascii="宋体" w:hAnsi="宋体"/>
          <w:sz w:val="28"/>
          <w:szCs w:val="28"/>
        </w:rPr>
        <w:t>（备注：1、供应商如不提供此声明函，价格将不做相应扣除。2、中标供应商为残疾人福利单位的，此声明函将随中标结果同时公告，接受社会监督）</w:t>
      </w:r>
    </w:p>
    <w:p w14:paraId="35EA1198">
      <w:pPr>
        <w:spacing w:line="588" w:lineRule="exact"/>
        <w:ind w:firstLine="584" w:firstLineChars="200"/>
        <w:rPr>
          <w:rFonts w:ascii="仿宋_GB2312" w:eastAsia="仿宋_GB2312"/>
          <w:spacing w:val="6"/>
          <w:sz w:val="28"/>
          <w:szCs w:val="28"/>
        </w:rPr>
      </w:pPr>
    </w:p>
    <w:p w14:paraId="43CD723D">
      <w:pPr>
        <w:spacing w:line="588" w:lineRule="exact"/>
        <w:ind w:firstLine="584" w:firstLineChars="200"/>
        <w:rPr>
          <w:rFonts w:ascii="仿宋_GB2312" w:eastAsia="仿宋_GB2312"/>
          <w:spacing w:val="6"/>
          <w:sz w:val="28"/>
          <w:szCs w:val="28"/>
        </w:rPr>
      </w:pPr>
    </w:p>
    <w:p w14:paraId="17E822D8">
      <w:pPr>
        <w:spacing w:line="588" w:lineRule="exact"/>
        <w:ind w:firstLine="584" w:firstLineChars="200"/>
        <w:rPr>
          <w:rFonts w:ascii="仿宋_GB2312" w:eastAsia="仿宋_GB2312"/>
          <w:spacing w:val="6"/>
          <w:sz w:val="28"/>
          <w:szCs w:val="28"/>
        </w:rPr>
      </w:pPr>
    </w:p>
    <w:p w14:paraId="357288E6">
      <w:pPr>
        <w:spacing w:line="588" w:lineRule="exact"/>
        <w:ind w:firstLine="584" w:firstLineChars="200"/>
        <w:rPr>
          <w:rFonts w:ascii="仿宋_GB2312" w:eastAsia="仿宋_GB2312"/>
          <w:spacing w:val="6"/>
          <w:sz w:val="28"/>
          <w:szCs w:val="28"/>
        </w:rPr>
      </w:pPr>
    </w:p>
    <w:p w14:paraId="46D5ABB9">
      <w:pPr>
        <w:tabs>
          <w:tab w:val="left" w:pos="4860"/>
        </w:tabs>
        <w:spacing w:line="588" w:lineRule="exact"/>
        <w:ind w:right="1560" w:firstLine="584" w:firstLineChars="200"/>
        <w:jc w:val="center"/>
        <w:rPr>
          <w:rFonts w:ascii="宋体" w:hAnsi="宋体"/>
          <w:sz w:val="28"/>
          <w:szCs w:val="28"/>
        </w:rPr>
      </w:pPr>
      <w:r>
        <w:rPr>
          <w:rFonts w:hint="eastAsia" w:ascii="仿宋_GB2312" w:eastAsia="仿宋_GB2312"/>
          <w:spacing w:val="6"/>
          <w:sz w:val="28"/>
          <w:szCs w:val="28"/>
        </w:rPr>
        <w:t xml:space="preserve">             </w:t>
      </w:r>
      <w:r>
        <w:rPr>
          <w:rFonts w:hint="eastAsia" w:ascii="宋体" w:hAnsi="宋体"/>
          <w:sz w:val="28"/>
          <w:szCs w:val="28"/>
        </w:rPr>
        <w:t xml:space="preserve">           供应商全称（盖章）：</w:t>
      </w:r>
    </w:p>
    <w:p w14:paraId="086694DC">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620870F7">
      <w:pPr>
        <w:ind w:firstLine="420"/>
        <w:rPr>
          <w:rFonts w:ascii="仿宋_GB2312" w:hAnsi="宋体" w:eastAsia="仿宋_GB2312"/>
          <w:sz w:val="28"/>
          <w:szCs w:val="28"/>
        </w:rPr>
      </w:pPr>
    </w:p>
    <w:p w14:paraId="2F212C2B">
      <w:pPr>
        <w:snapToGrid w:val="0"/>
        <w:spacing w:line="300" w:lineRule="auto"/>
        <w:outlineLvl w:val="0"/>
        <w:rPr>
          <w:sz w:val="28"/>
          <w:szCs w:val="28"/>
        </w:rPr>
      </w:pPr>
    </w:p>
    <w:p w14:paraId="092DB529">
      <w:pPr>
        <w:snapToGrid w:val="0"/>
        <w:spacing w:line="300" w:lineRule="auto"/>
        <w:outlineLvl w:val="0"/>
        <w:rPr>
          <w:sz w:val="28"/>
          <w:szCs w:val="28"/>
        </w:rPr>
      </w:pPr>
    </w:p>
    <w:p w14:paraId="7930B45D">
      <w:pPr>
        <w:snapToGrid w:val="0"/>
        <w:spacing w:line="300" w:lineRule="auto"/>
        <w:outlineLvl w:val="0"/>
        <w:rPr>
          <w:sz w:val="28"/>
          <w:szCs w:val="28"/>
        </w:rPr>
      </w:pPr>
    </w:p>
    <w:p w14:paraId="523DE3BE">
      <w:pPr>
        <w:snapToGrid w:val="0"/>
        <w:spacing w:line="300" w:lineRule="auto"/>
        <w:outlineLvl w:val="0"/>
        <w:rPr>
          <w:sz w:val="28"/>
          <w:szCs w:val="28"/>
        </w:rPr>
      </w:pPr>
    </w:p>
    <w:p w14:paraId="6F2ABA34">
      <w:pPr>
        <w:snapToGrid w:val="0"/>
        <w:spacing w:line="300" w:lineRule="auto"/>
        <w:outlineLvl w:val="0"/>
        <w:rPr>
          <w:sz w:val="28"/>
          <w:szCs w:val="28"/>
        </w:rPr>
      </w:pPr>
    </w:p>
    <w:p w14:paraId="49E17F1D">
      <w:pPr>
        <w:snapToGrid w:val="0"/>
        <w:spacing w:line="420" w:lineRule="exact"/>
        <w:jc w:val="center"/>
        <w:outlineLvl w:val="3"/>
        <w:rPr>
          <w:b/>
          <w:bCs/>
          <w:sz w:val="32"/>
          <w:szCs w:val="32"/>
        </w:rPr>
      </w:pPr>
    </w:p>
    <w:p w14:paraId="094CEB58">
      <w:pPr>
        <w:snapToGrid w:val="0"/>
        <w:spacing w:line="420" w:lineRule="exact"/>
        <w:jc w:val="center"/>
        <w:outlineLvl w:val="3"/>
        <w:rPr>
          <w:b/>
          <w:bCs/>
          <w:sz w:val="32"/>
          <w:szCs w:val="32"/>
        </w:rPr>
      </w:pPr>
    </w:p>
    <w:p w14:paraId="1C1F6DB2">
      <w:pPr>
        <w:snapToGrid w:val="0"/>
        <w:spacing w:line="420" w:lineRule="exact"/>
        <w:jc w:val="center"/>
        <w:outlineLvl w:val="3"/>
        <w:rPr>
          <w:b/>
          <w:bCs/>
          <w:sz w:val="32"/>
          <w:szCs w:val="32"/>
        </w:rPr>
      </w:pPr>
    </w:p>
    <w:p w14:paraId="022AA4C4">
      <w:pPr>
        <w:snapToGrid w:val="0"/>
        <w:spacing w:line="420" w:lineRule="exact"/>
        <w:outlineLvl w:val="3"/>
        <w:rPr>
          <w:b/>
          <w:bCs/>
          <w:sz w:val="32"/>
          <w:szCs w:val="32"/>
        </w:rPr>
      </w:pPr>
    </w:p>
    <w:p w14:paraId="44D1809E">
      <w:pPr>
        <w:snapToGrid w:val="0"/>
        <w:spacing w:line="420" w:lineRule="exact"/>
        <w:outlineLvl w:val="3"/>
        <w:rPr>
          <w:b/>
          <w:bCs/>
          <w:sz w:val="32"/>
          <w:szCs w:val="32"/>
        </w:rPr>
      </w:pPr>
    </w:p>
    <w:p w14:paraId="6CB8FCFF">
      <w:pPr>
        <w:snapToGrid w:val="0"/>
        <w:spacing w:line="420" w:lineRule="exact"/>
        <w:outlineLvl w:val="3"/>
        <w:rPr>
          <w:b/>
          <w:bCs/>
          <w:sz w:val="32"/>
          <w:szCs w:val="32"/>
        </w:rPr>
      </w:pPr>
    </w:p>
    <w:p w14:paraId="6F3B9764">
      <w:pPr>
        <w:snapToGrid w:val="0"/>
        <w:spacing w:line="420" w:lineRule="exact"/>
        <w:jc w:val="center"/>
        <w:outlineLvl w:val="3"/>
        <w:rPr>
          <w:b/>
          <w:bCs/>
          <w:sz w:val="32"/>
          <w:szCs w:val="32"/>
        </w:rPr>
      </w:pPr>
    </w:p>
    <w:p w14:paraId="499C8FA1">
      <w:pPr>
        <w:snapToGrid w:val="0"/>
        <w:spacing w:line="420" w:lineRule="exact"/>
        <w:jc w:val="center"/>
        <w:outlineLvl w:val="3"/>
        <w:rPr>
          <w:b/>
          <w:bCs/>
          <w:sz w:val="32"/>
          <w:szCs w:val="32"/>
        </w:rPr>
      </w:pPr>
      <w:r>
        <w:rPr>
          <w:rFonts w:hint="eastAsia"/>
          <w:b/>
          <w:bCs/>
          <w:sz w:val="32"/>
          <w:szCs w:val="32"/>
        </w:rPr>
        <w:t>监狱和戒毒企业证明材料</w:t>
      </w:r>
    </w:p>
    <w:p w14:paraId="07AD667B">
      <w:pPr>
        <w:snapToGrid w:val="0"/>
        <w:spacing w:line="420" w:lineRule="exact"/>
        <w:ind w:firstLine="495" w:firstLineChars="177"/>
        <w:rPr>
          <w:rFonts w:ascii="宋体" w:hAnsi="宋体" w:cs="宋体"/>
          <w:sz w:val="28"/>
          <w:szCs w:val="28"/>
        </w:rPr>
      </w:pPr>
    </w:p>
    <w:p w14:paraId="2441CDAA">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14:paraId="5DA7A739">
      <w:pPr>
        <w:snapToGrid w:val="0"/>
        <w:spacing w:line="420" w:lineRule="exact"/>
        <w:ind w:firstLine="495" w:firstLineChars="177"/>
        <w:rPr>
          <w:rFonts w:ascii="宋体" w:hAnsi="宋体" w:cs="宋体"/>
          <w:sz w:val="28"/>
          <w:szCs w:val="28"/>
        </w:rPr>
      </w:pPr>
    </w:p>
    <w:p w14:paraId="55DDA1E2">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033D8D">
      <w:pPr>
        <w:snapToGrid w:val="0"/>
        <w:spacing w:line="300" w:lineRule="auto"/>
        <w:outlineLvl w:val="0"/>
        <w:rPr>
          <w:sz w:val="28"/>
          <w:szCs w:val="28"/>
        </w:rPr>
      </w:pPr>
    </w:p>
    <w:p w14:paraId="63C16EFD">
      <w:pPr>
        <w:snapToGrid w:val="0"/>
        <w:spacing w:line="300" w:lineRule="auto"/>
        <w:outlineLvl w:val="0"/>
        <w:rPr>
          <w:sz w:val="28"/>
          <w:szCs w:val="28"/>
        </w:rPr>
      </w:pPr>
    </w:p>
    <w:p w14:paraId="4AA5B97E">
      <w:pPr>
        <w:snapToGrid w:val="0"/>
        <w:spacing w:line="300" w:lineRule="auto"/>
        <w:outlineLvl w:val="0"/>
        <w:rPr>
          <w:sz w:val="28"/>
          <w:szCs w:val="28"/>
        </w:rPr>
      </w:pPr>
    </w:p>
    <w:p w14:paraId="57D4181E">
      <w:pPr>
        <w:snapToGrid w:val="0"/>
        <w:spacing w:line="300" w:lineRule="auto"/>
        <w:outlineLvl w:val="0"/>
        <w:rPr>
          <w:sz w:val="28"/>
          <w:szCs w:val="28"/>
        </w:rPr>
      </w:pPr>
    </w:p>
    <w:p w14:paraId="33302E53">
      <w:pPr>
        <w:snapToGrid w:val="0"/>
        <w:spacing w:line="300" w:lineRule="auto"/>
        <w:outlineLvl w:val="0"/>
        <w:rPr>
          <w:sz w:val="28"/>
          <w:szCs w:val="28"/>
        </w:rPr>
      </w:pPr>
    </w:p>
    <w:p w14:paraId="33EA0DD6">
      <w:pPr>
        <w:snapToGrid w:val="0"/>
        <w:spacing w:line="300" w:lineRule="auto"/>
        <w:outlineLvl w:val="0"/>
        <w:rPr>
          <w:sz w:val="28"/>
          <w:szCs w:val="28"/>
        </w:rPr>
      </w:pPr>
    </w:p>
    <w:p w14:paraId="22959AC1">
      <w:pPr>
        <w:snapToGrid w:val="0"/>
        <w:spacing w:line="300" w:lineRule="auto"/>
        <w:outlineLvl w:val="0"/>
        <w:rPr>
          <w:sz w:val="28"/>
          <w:szCs w:val="28"/>
        </w:rPr>
      </w:pPr>
    </w:p>
    <w:p w14:paraId="4E361993">
      <w:pPr>
        <w:snapToGrid w:val="0"/>
        <w:spacing w:line="300" w:lineRule="auto"/>
        <w:outlineLvl w:val="0"/>
        <w:rPr>
          <w:sz w:val="28"/>
          <w:szCs w:val="28"/>
        </w:rPr>
      </w:pPr>
    </w:p>
    <w:p w14:paraId="04DCAD35">
      <w:pPr>
        <w:snapToGrid w:val="0"/>
        <w:spacing w:line="300" w:lineRule="auto"/>
        <w:outlineLvl w:val="0"/>
        <w:rPr>
          <w:sz w:val="28"/>
          <w:szCs w:val="28"/>
        </w:rPr>
      </w:pPr>
    </w:p>
    <w:p w14:paraId="6822147F">
      <w:pPr>
        <w:snapToGrid w:val="0"/>
        <w:spacing w:line="300" w:lineRule="auto"/>
        <w:outlineLvl w:val="0"/>
        <w:rPr>
          <w:sz w:val="28"/>
          <w:szCs w:val="28"/>
        </w:rPr>
      </w:pPr>
    </w:p>
    <w:p w14:paraId="50985BB0">
      <w:pPr>
        <w:snapToGrid w:val="0"/>
        <w:spacing w:line="300" w:lineRule="auto"/>
        <w:outlineLvl w:val="0"/>
        <w:rPr>
          <w:sz w:val="28"/>
          <w:szCs w:val="28"/>
        </w:rPr>
      </w:pPr>
    </w:p>
    <w:p w14:paraId="7853F59D">
      <w:pPr>
        <w:snapToGrid w:val="0"/>
        <w:spacing w:line="300" w:lineRule="auto"/>
        <w:outlineLvl w:val="0"/>
        <w:rPr>
          <w:sz w:val="28"/>
          <w:szCs w:val="28"/>
        </w:rPr>
      </w:pPr>
    </w:p>
    <w:p w14:paraId="77F13294">
      <w:pPr>
        <w:snapToGrid w:val="0"/>
        <w:spacing w:line="300" w:lineRule="auto"/>
        <w:outlineLvl w:val="0"/>
        <w:rPr>
          <w:sz w:val="28"/>
          <w:szCs w:val="28"/>
        </w:rPr>
      </w:pPr>
    </w:p>
    <w:p w14:paraId="740D5C88">
      <w:pPr>
        <w:snapToGrid w:val="0"/>
        <w:spacing w:line="300" w:lineRule="auto"/>
        <w:outlineLvl w:val="0"/>
        <w:rPr>
          <w:sz w:val="28"/>
          <w:szCs w:val="28"/>
        </w:rPr>
      </w:pPr>
    </w:p>
    <w:p w14:paraId="2601D03B">
      <w:pPr>
        <w:snapToGrid w:val="0"/>
        <w:spacing w:line="300" w:lineRule="auto"/>
        <w:outlineLvl w:val="0"/>
        <w:rPr>
          <w:sz w:val="28"/>
          <w:szCs w:val="28"/>
        </w:rPr>
      </w:pPr>
    </w:p>
    <w:p w14:paraId="468440A3">
      <w:pPr>
        <w:snapToGrid w:val="0"/>
        <w:spacing w:line="300" w:lineRule="auto"/>
        <w:outlineLvl w:val="0"/>
        <w:rPr>
          <w:sz w:val="28"/>
          <w:szCs w:val="28"/>
        </w:rPr>
      </w:pPr>
    </w:p>
    <w:p w14:paraId="1E12A36E">
      <w:pPr>
        <w:snapToGrid w:val="0"/>
        <w:spacing w:line="300" w:lineRule="auto"/>
        <w:outlineLvl w:val="0"/>
        <w:rPr>
          <w:sz w:val="28"/>
          <w:szCs w:val="28"/>
        </w:rPr>
      </w:pPr>
    </w:p>
    <w:p w14:paraId="6CC18453">
      <w:pPr>
        <w:snapToGrid w:val="0"/>
        <w:spacing w:line="300" w:lineRule="auto"/>
        <w:outlineLvl w:val="0"/>
        <w:rPr>
          <w:sz w:val="28"/>
          <w:szCs w:val="28"/>
        </w:rPr>
      </w:pPr>
    </w:p>
    <w:p w14:paraId="44EF588E">
      <w:pPr>
        <w:snapToGrid w:val="0"/>
        <w:spacing w:line="300" w:lineRule="auto"/>
        <w:outlineLvl w:val="0"/>
        <w:rPr>
          <w:sz w:val="28"/>
          <w:szCs w:val="28"/>
        </w:rPr>
      </w:pPr>
    </w:p>
    <w:p w14:paraId="02EDCB85">
      <w:pPr>
        <w:snapToGrid w:val="0"/>
        <w:spacing w:line="300" w:lineRule="auto"/>
        <w:outlineLvl w:val="0"/>
        <w:rPr>
          <w:sz w:val="28"/>
          <w:szCs w:val="28"/>
        </w:rPr>
      </w:pPr>
    </w:p>
    <w:p w14:paraId="4130276A">
      <w:pPr>
        <w:jc w:val="center"/>
        <w:rPr>
          <w:rFonts w:ascii="黑体" w:hAnsi="黑体" w:eastAsia="黑体" w:cs="仿宋"/>
          <w:bCs/>
          <w:sz w:val="44"/>
          <w:szCs w:val="44"/>
        </w:rPr>
      </w:pPr>
      <w:r>
        <w:br w:type="page"/>
      </w:r>
      <w:r>
        <w:rPr>
          <w:rFonts w:hint="eastAsia" w:ascii="黑体" w:hAnsi="黑体" w:eastAsia="黑体" w:cs="仿宋"/>
          <w:bCs/>
          <w:sz w:val="44"/>
          <w:szCs w:val="44"/>
        </w:rPr>
        <w:t>质疑函范本</w:t>
      </w:r>
    </w:p>
    <w:p w14:paraId="645739CB">
      <w:pPr>
        <w:adjustRightInd w:val="0"/>
        <w:snapToGrid w:val="0"/>
        <w:spacing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14:paraId="14DE2C5F">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14:paraId="5D10521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5A2A3499">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08E7B86B">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14:paraId="1914522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14:paraId="61B9516C">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48A0B5EE">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3BF9853F">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386B1E8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23D825B1">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026E492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1677B9DA">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768290B7">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3816F7FD">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6C926CB7">
      <w:pPr>
        <w:adjustRightInd w:val="0"/>
        <w:snapToGrid w:val="0"/>
        <w:spacing w:line="360" w:lineRule="auto"/>
        <w:rPr>
          <w:rFonts w:ascii="仿宋" w:hAnsi="仿宋" w:eastAsia="仿宋" w:cs="仿宋"/>
          <w:sz w:val="28"/>
          <w:szCs w:val="28"/>
        </w:rPr>
      </w:pPr>
    </w:p>
    <w:p w14:paraId="28A0B95A">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14996213">
      <w:pPr>
        <w:adjustRightInd w:val="0"/>
        <w:snapToGrid w:val="0"/>
        <w:spacing w:line="360" w:lineRule="auto"/>
        <w:rPr>
          <w:rFonts w:ascii="仿宋" w:hAnsi="仿宋" w:eastAsia="仿宋" w:cs="仿宋"/>
          <w:sz w:val="28"/>
          <w:szCs w:val="28"/>
          <w:u w:val="dotted"/>
        </w:rPr>
      </w:pPr>
    </w:p>
    <w:p w14:paraId="60CC6B5F">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3B373C71">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4B6940A2">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483619DE">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39F1B156">
      <w:pPr>
        <w:rPr>
          <w:rFonts w:ascii="仿宋_GB2312" w:eastAsia="仿宋_GB2312"/>
          <w:sz w:val="28"/>
          <w:szCs w:val="28"/>
        </w:rPr>
      </w:pPr>
      <w:r>
        <w:rPr>
          <w:rFonts w:hint="eastAsia" w:ascii="仿宋_GB2312" w:eastAsia="仿宋_GB2312"/>
          <w:sz w:val="28"/>
          <w:szCs w:val="28"/>
        </w:rPr>
        <w:t xml:space="preserve">签字(签章)：                   公章：                      </w:t>
      </w:r>
    </w:p>
    <w:p w14:paraId="13366FBB">
      <w:pPr>
        <w:rPr>
          <w:rFonts w:ascii="仿宋_GB2312" w:eastAsia="仿宋_GB2312"/>
          <w:sz w:val="28"/>
          <w:szCs w:val="28"/>
        </w:rPr>
      </w:pPr>
      <w:r>
        <w:rPr>
          <w:rFonts w:hint="eastAsia" w:ascii="仿宋_GB2312" w:eastAsia="仿宋_GB2312"/>
          <w:sz w:val="28"/>
          <w:szCs w:val="28"/>
        </w:rPr>
        <w:t xml:space="preserve">日期：    </w:t>
      </w:r>
    </w:p>
    <w:p w14:paraId="454F5E13">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质疑函制作说明：</w:t>
      </w:r>
    </w:p>
    <w:p w14:paraId="2F904CD6">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1.供应商提出质疑时，应提交质疑函和必要的证明材料。</w:t>
      </w:r>
    </w:p>
    <w:p w14:paraId="00CD6FCA">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2.质疑供应商若委托代理人进行质疑的，质疑函应按要求列明“授权代表”的有关内容，并在附件中提交由质疑</w:t>
      </w:r>
      <w:r>
        <w:rPr>
          <w:rFonts w:hint="eastAsia" w:ascii="仿宋_GB2312" w:hAnsi="仿宋_GB2312" w:eastAsia="仿宋_GB2312" w:cs="仿宋_GB2312"/>
          <w:kern w:val="0"/>
          <w:sz w:val="28"/>
          <w:szCs w:val="28"/>
        </w:rPr>
        <w:t>供应商签署的授权委托书。授权委托书应载明代理人的姓名或者名称、代理事项、具体权限、期限和相关事项。</w:t>
      </w:r>
    </w:p>
    <w:p w14:paraId="5BE47019">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3.质疑供应商若对项目的某一分包进行质疑，质疑函中应列明具体分包号。</w:t>
      </w:r>
    </w:p>
    <w:p w14:paraId="1D336C9D">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4.质疑函的质疑事项应具体、明确，并有必要的事实依据和法律依据。</w:t>
      </w:r>
    </w:p>
    <w:p w14:paraId="6D02905A">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5.质疑函的质疑请求应与质疑事项相关。</w:t>
      </w:r>
    </w:p>
    <w:p w14:paraId="1F2E4A51">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6.质疑供应商为自然人的，质疑函应由本人签字；质疑供应商为法人或者其他组织的，质疑函应由法定代表人、主要负责人，或者其授权代表签字或者盖章，并加盖公章。</w:t>
      </w:r>
    </w:p>
    <w:p w14:paraId="511B2A35">
      <w:pPr>
        <w:pStyle w:val="3"/>
      </w:pPr>
    </w:p>
    <w:p w14:paraId="7C2794D4"/>
    <w:sectPr>
      <w:headerReference r:id="rId3" w:type="default"/>
      <w:footerReference r:id="rId4" w:type="default"/>
      <w:pgSz w:w="11906" w:h="16838"/>
      <w:pgMar w:top="1134" w:right="672" w:bottom="1204" w:left="7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C244">
    <w:pPr>
      <w:pStyle w:val="11"/>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joinstyle="miter"/>
          <v:imagedata o:title=""/>
          <o:lock v:ext="edit"/>
          <v:textbox inset="0mm,0mm,0mm,0mm" style="mso-fit-shape-to-text:t;">
            <w:txbxContent>
              <w:p w14:paraId="797DCDAE">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w:r>
  </w:p>
  <w:p w14:paraId="7E795C8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9F75">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113A8"/>
    <w:multiLevelType w:val="multilevel"/>
    <w:tmpl w:val="2D7113A8"/>
    <w:lvl w:ilvl="0" w:tentative="0">
      <w:start w:val="1"/>
      <w:numFmt w:val="japaneseCounting"/>
      <w:lvlText w:val="（%1）"/>
      <w:lvlJc w:val="left"/>
      <w:pPr>
        <w:ind w:left="1335" w:hanging="76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2300719"/>
    <w:rsid w:val="002C2FB8"/>
    <w:rsid w:val="00673879"/>
    <w:rsid w:val="0074194A"/>
    <w:rsid w:val="00E020DC"/>
    <w:rsid w:val="02300719"/>
    <w:rsid w:val="024353CA"/>
    <w:rsid w:val="04BA4957"/>
    <w:rsid w:val="09E1374B"/>
    <w:rsid w:val="0CE66BA6"/>
    <w:rsid w:val="115A4163"/>
    <w:rsid w:val="1A68214F"/>
    <w:rsid w:val="1E662CAE"/>
    <w:rsid w:val="1FFA5D12"/>
    <w:rsid w:val="267D4BB8"/>
    <w:rsid w:val="278B5E71"/>
    <w:rsid w:val="2A0B70C1"/>
    <w:rsid w:val="2F9241F6"/>
    <w:rsid w:val="31251C61"/>
    <w:rsid w:val="349C2CC2"/>
    <w:rsid w:val="3F872C84"/>
    <w:rsid w:val="527A379C"/>
    <w:rsid w:val="528A21CA"/>
    <w:rsid w:val="614471E3"/>
    <w:rsid w:val="61C7460E"/>
    <w:rsid w:val="657204A6"/>
    <w:rsid w:val="6A2A4AB0"/>
    <w:rsid w:val="71F465A1"/>
    <w:rsid w:val="78353856"/>
    <w:rsid w:val="7C88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next w:val="1"/>
    <w:qFormat/>
    <w:uiPriority w:val="0"/>
    <w:pPr>
      <w:keepNext/>
      <w:keepLines/>
      <w:widowControl w:val="0"/>
      <w:adjustRightInd w:val="0"/>
      <w:spacing w:before="340" w:after="330" w:line="578" w:lineRule="atLeast"/>
      <w:jc w:val="both"/>
      <w:textAlignment w:val="baseline"/>
      <w:outlineLvl w:val="0"/>
    </w:pPr>
    <w:rPr>
      <w:rFonts w:ascii="Times New Roman" w:hAnsi="Times New Roman" w:eastAsia="宋体" w:cs="Times New Roman"/>
      <w:b/>
      <w:bCs/>
      <w:kern w:val="44"/>
      <w:sz w:val="44"/>
      <w:szCs w:val="44"/>
      <w:lang w:val="en-US" w:eastAsia="zh-CN" w:bidi="ar-SA"/>
    </w:rPr>
  </w:style>
  <w:style w:type="paragraph" w:styleId="8">
    <w:name w:val="heading 2"/>
    <w:next w:val="9"/>
    <w:qFormat/>
    <w:uiPriority w:val="0"/>
    <w:pPr>
      <w:keepNext/>
      <w:keepLines/>
      <w:widowControl w:val="0"/>
      <w:jc w:val="center"/>
      <w:outlineLvl w:val="1"/>
    </w:pPr>
    <w:rPr>
      <w:rFonts w:ascii="Arial" w:hAnsi="Arial" w:eastAsia="黑体" w:cs="Times New Roman"/>
      <w:b/>
      <w:kern w:val="2"/>
      <w:sz w:val="28"/>
      <w:szCs w:val="2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4"/>
    <w:qFormat/>
    <w:uiPriority w:val="0"/>
    <w:pPr>
      <w:widowControl w:val="0"/>
      <w:jc w:val="both"/>
    </w:pPr>
    <w:rPr>
      <w:rFonts w:ascii="仿宋_GB2312" w:hAnsi="Times New Roman" w:eastAsia="仿宋_GB2312" w:cs="Times New Roman"/>
      <w:sz w:val="24"/>
      <w:lang w:val="en-US" w:eastAsia="zh-CN" w:bidi="ar-SA"/>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6">
    <w:name w:val="段"/>
    <w:basedOn w:val="1"/>
    <w:next w:val="1"/>
    <w:qFormat/>
    <w:uiPriority w:val="0"/>
    <w:pPr>
      <w:widowControl/>
      <w:autoSpaceDE w:val="0"/>
      <w:autoSpaceDN w:val="0"/>
      <w:ind w:firstLine="200" w:firstLineChars="200"/>
    </w:pPr>
    <w:rPr>
      <w:rFonts w:hint="eastAsia" w:ascii="宋体"/>
      <w:kern w:val="0"/>
    </w:rPr>
  </w:style>
  <w:style w:type="paragraph" w:styleId="9">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10">
    <w:name w:val="Plain Text"/>
    <w:basedOn w:val="1"/>
    <w:qFormat/>
    <w:uiPriority w:val="0"/>
    <w:rPr>
      <w:rFonts w:ascii="宋体" w:hAnsi="Courier New"/>
      <w:kern w:val="0"/>
      <w:sz w:val="20"/>
      <w:szCs w:val="21"/>
    </w:rPr>
  </w:style>
  <w:style w:type="paragraph" w:styleId="11">
    <w:name w:val="footer"/>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0"/>
    <w:pPr>
      <w:widowControl w:val="0"/>
      <w:spacing w:line="360" w:lineRule="auto"/>
      <w:jc w:val="both"/>
    </w:pPr>
    <w:rPr>
      <w:rFonts w:ascii="Arial" w:hAnsi="Arial" w:eastAsia="宋体" w:cs="Times New Roman"/>
      <w:b/>
      <w:kern w:val="2"/>
      <w:sz w:val="21"/>
      <w:lang w:val="en-US" w:eastAsia="zh-CN" w:bidi="ar-SA"/>
    </w:rPr>
  </w:style>
  <w:style w:type="character" w:customStyle="1" w:styleId="16">
    <w:name w:val="NormalCharacter"/>
    <w:qFormat/>
    <w:uiPriority w:val="99"/>
  </w:style>
  <w:style w:type="paragraph" w:styleId="17">
    <w:name w:val="List Paragraph"/>
    <w:basedOn w:val="1"/>
    <w:qFormat/>
    <w:uiPriority w:val="99"/>
    <w:pPr>
      <w:ind w:firstLine="420" w:firstLineChars="200"/>
    </w:pPr>
    <w:rPr>
      <w:kern w:val="0"/>
      <w:sz w:val="20"/>
    </w:rPr>
  </w:style>
  <w:style w:type="paragraph" w:customStyle="1" w:styleId="18">
    <w:name w:val="脚注文本1"/>
    <w:unhideWhenUsed/>
    <w:qFormat/>
    <w:uiPriority w:val="99"/>
    <w:pPr>
      <w:widowControl w:val="0"/>
    </w:pPr>
    <w:rPr>
      <w:rFonts w:ascii="Times New Roman" w:hAnsi="Times New Roman" w:eastAsia="宋体" w:cs="Times New Roman"/>
      <w:kern w:val="2"/>
      <w:sz w:val="18"/>
      <w:szCs w:val="18"/>
      <w:lang w:val="en-US" w:eastAsia="zh-CN" w:bidi="ar-SA"/>
    </w:rPr>
  </w:style>
  <w:style w:type="paragraph" w:customStyle="1" w:styleId="19">
    <w:name w:val="Normal_0"/>
    <w:qFormat/>
    <w:uiPriority w:val="0"/>
    <w:rPr>
      <w:rFonts w:ascii="黑体" w:hAnsi="黑体" w:eastAsia="黑体" w:cs="Times New Roman"/>
      <w:b/>
      <w:sz w:val="32"/>
      <w:szCs w:val="24"/>
      <w:lang w:val="en-US" w:eastAsia="zh-CN" w:bidi="ar-SA"/>
    </w:rPr>
  </w:style>
  <w:style w:type="paragraph" w:customStyle="1" w:styleId="2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p0"/>
    <w:qFormat/>
    <w:uiPriority w:val="0"/>
    <w:rPr>
      <w:rFonts w:ascii="Times New Roman" w:hAnsi="Times New Roman" w:eastAsia="宋体" w:cs="Times New Roman"/>
      <w:szCs w:val="21"/>
      <w:lang w:val="en-US" w:eastAsia="zh-CN" w:bidi="ar-SA"/>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Char"/>
    <w:qFormat/>
    <w:uiPriority w:val="0"/>
    <w:pPr>
      <w:widowControl w:val="0"/>
      <w:tabs>
        <w:tab w:val="left" w:pos="360"/>
      </w:tabs>
      <w:ind w:firstLine="200" w:firstLineChars="200"/>
      <w:jc w:val="both"/>
    </w:pPr>
    <w:rPr>
      <w:rFonts w:ascii="Times New Roman" w:hAnsi="Times New Roman" w:eastAsia="宋体" w:cs="Times New Roman"/>
      <w:kern w:val="2"/>
      <w:sz w:val="28"/>
      <w:szCs w:val="30"/>
      <w:lang w:val="en-US" w:eastAsia="zh-CN" w:bidi="ar-SA"/>
    </w:rPr>
  </w:style>
  <w:style w:type="character" w:customStyle="1" w:styleId="25">
    <w:name w:val="apple-style-span"/>
    <w:qFormat/>
    <w:uiPriority w:val="0"/>
    <w:rPr>
      <w:rFonts w:cs="Times New Roman"/>
    </w:rPr>
  </w:style>
  <w:style w:type="character" w:customStyle="1" w:styleId="26">
    <w:name w:val="页眉 Char"/>
    <w:basedOn w:val="15"/>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7478</Words>
  <Characters>7784</Characters>
  <Lines>138</Lines>
  <Paragraphs>39</Paragraphs>
  <TotalTime>0</TotalTime>
  <ScaleCrop>false</ScaleCrop>
  <LinksUpToDate>false</LinksUpToDate>
  <CharactersWithSpaces>7886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2025-04-23T07:09:00Z</dcterms:created>
  <dc:creator>WPS_1731997693</dc:creator>
  <cp:lastModifiedBy>WPS_1731997693</cp:lastModifiedBy>
  <dcterms:modified xsi:type="dcterms:W3CDTF">2025-05-30T01:48:40Z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6B4BA17D7203400B957AE90BD019E512_11</vt:lpwstr>
  </property>
  <property fmtid="{D5CDD505-2E9C-101B-9397-08002B2CF9AE}" pid="4" name="KSOTemplateDocerSaveRecord">
    <vt:lpwstr>eyJoZGlkIjoiMTAyNDVkY2ViOWQ5MmRkYzUxYWRiYTgwZTUyZDFhMzciLCJ1c2VySWQiOiIxNjU2NjgwMDc4In0=</vt:lpwstr>
  </property>
</Properties>
</file>